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BE2B2" w14:textId="4814229C" w:rsidR="009340BB" w:rsidRPr="002F1B61" w:rsidRDefault="009340BB" w:rsidP="002F1B61">
      <w:pPr>
        <w:spacing w:line="276" w:lineRule="auto"/>
        <w:jc w:val="center"/>
        <w:rPr>
          <w:sz w:val="24"/>
          <w:szCs w:val="24"/>
          <w:lang w:val="lv-LV"/>
        </w:rPr>
      </w:pPr>
      <w:r w:rsidRPr="002F1B61">
        <w:rPr>
          <w:sz w:val="24"/>
          <w:szCs w:val="24"/>
          <w:lang w:val="lv-LV"/>
        </w:rPr>
        <w:t>Valsts darba inspekcijas iepirkuma</w:t>
      </w:r>
    </w:p>
    <w:p w14:paraId="71150F1E" w14:textId="2A616B6B" w:rsidR="009F0720" w:rsidRPr="002F1B61" w:rsidRDefault="009F0720" w:rsidP="002F1B61">
      <w:pPr>
        <w:spacing w:line="276" w:lineRule="auto"/>
        <w:jc w:val="center"/>
        <w:rPr>
          <w:b/>
          <w:sz w:val="24"/>
          <w:szCs w:val="24"/>
          <w:lang w:val="lv-LV"/>
        </w:rPr>
      </w:pPr>
      <w:r w:rsidRPr="002F1B61">
        <w:rPr>
          <w:b/>
          <w:sz w:val="24"/>
          <w:szCs w:val="24"/>
          <w:lang w:val="lv-LV"/>
        </w:rPr>
        <w:t>“</w:t>
      </w:r>
      <w:bookmarkStart w:id="0" w:name="_Hlk494105681"/>
      <w:r w:rsidR="00CD635C" w:rsidRPr="00CD635C">
        <w:rPr>
          <w:b/>
          <w:sz w:val="24"/>
          <w:szCs w:val="24"/>
          <w:lang w:val="lv-LV"/>
        </w:rPr>
        <w:t>Sabiedrības izglītošanas un izpratnes veicināšanas pasākumu īstenošana</w:t>
      </w:r>
      <w:bookmarkEnd w:id="0"/>
      <w:r w:rsidRPr="002F1B61">
        <w:rPr>
          <w:b/>
          <w:sz w:val="24"/>
          <w:szCs w:val="24"/>
          <w:lang w:val="lv-LV"/>
        </w:rPr>
        <w:t>”</w:t>
      </w:r>
    </w:p>
    <w:p w14:paraId="7CF4A3C2" w14:textId="4B6507A5" w:rsidR="009340BB" w:rsidRPr="002F1B61" w:rsidRDefault="009340BB" w:rsidP="002F1B61">
      <w:pPr>
        <w:spacing w:line="276" w:lineRule="auto"/>
        <w:jc w:val="center"/>
        <w:rPr>
          <w:b/>
          <w:sz w:val="24"/>
          <w:szCs w:val="24"/>
          <w:lang w:val="lv-LV"/>
        </w:rPr>
      </w:pPr>
      <w:r w:rsidRPr="002F1B61">
        <w:rPr>
          <w:b/>
          <w:sz w:val="24"/>
          <w:szCs w:val="24"/>
          <w:lang w:val="lv-LV"/>
        </w:rPr>
        <w:t>identifikācijas Nr. LM VDI 2018/</w:t>
      </w:r>
      <w:r w:rsidR="00CD635C">
        <w:rPr>
          <w:b/>
          <w:sz w:val="24"/>
          <w:szCs w:val="24"/>
          <w:lang w:val="lv-LV"/>
        </w:rPr>
        <w:t>11</w:t>
      </w:r>
      <w:r w:rsidR="002A489A" w:rsidRPr="002F1B61">
        <w:rPr>
          <w:b/>
          <w:color w:val="000000"/>
          <w:sz w:val="24"/>
          <w:szCs w:val="24"/>
          <w:lang w:val="lv-LV"/>
        </w:rPr>
        <w:t>_ESF</w:t>
      </w:r>
      <w:r w:rsidRPr="002F1B61">
        <w:rPr>
          <w:b/>
          <w:sz w:val="24"/>
          <w:szCs w:val="24"/>
          <w:lang w:val="lv-LV"/>
        </w:rPr>
        <w:t>,</w:t>
      </w:r>
    </w:p>
    <w:p w14:paraId="503B53DE" w14:textId="77777777" w:rsidR="009340BB" w:rsidRPr="002F1B61" w:rsidRDefault="009340BB" w:rsidP="002F1B61">
      <w:pPr>
        <w:spacing w:line="276" w:lineRule="auto"/>
        <w:jc w:val="center"/>
        <w:rPr>
          <w:b/>
          <w:sz w:val="24"/>
          <w:szCs w:val="24"/>
          <w:lang w:val="lv-LV"/>
        </w:rPr>
      </w:pPr>
      <w:r w:rsidRPr="002F1B61">
        <w:rPr>
          <w:b/>
          <w:sz w:val="24"/>
          <w:szCs w:val="24"/>
          <w:lang w:val="lv-LV"/>
        </w:rPr>
        <w:t>ZIŅOJUMS</w:t>
      </w:r>
    </w:p>
    <w:p w14:paraId="0F0D585F" w14:textId="77777777" w:rsidR="009340BB" w:rsidRPr="002F1B61" w:rsidRDefault="009340BB" w:rsidP="002F1B61">
      <w:pPr>
        <w:spacing w:line="276" w:lineRule="auto"/>
        <w:jc w:val="center"/>
        <w:rPr>
          <w:sz w:val="24"/>
          <w:szCs w:val="24"/>
          <w:lang w:val="lv-LV"/>
        </w:rPr>
      </w:pPr>
      <w:bookmarkStart w:id="1" w:name="_GoBack"/>
      <w:bookmarkEnd w:id="1"/>
    </w:p>
    <w:p w14:paraId="0E03FD7F" w14:textId="77777777" w:rsidR="009340BB" w:rsidRPr="002F1B61" w:rsidRDefault="009340BB" w:rsidP="002F1B61">
      <w:pPr>
        <w:spacing w:line="276" w:lineRule="auto"/>
        <w:jc w:val="center"/>
        <w:rPr>
          <w:sz w:val="24"/>
          <w:szCs w:val="24"/>
          <w:lang w:val="lv-LV"/>
        </w:rPr>
      </w:pPr>
    </w:p>
    <w:p w14:paraId="4A20A177" w14:textId="25E63B92" w:rsidR="009340BB" w:rsidRPr="002F1B61" w:rsidRDefault="009340BB" w:rsidP="0053113B">
      <w:pPr>
        <w:pStyle w:val="BodyText3"/>
        <w:tabs>
          <w:tab w:val="left" w:pos="6663"/>
        </w:tabs>
        <w:spacing w:line="276" w:lineRule="auto"/>
        <w:rPr>
          <w:szCs w:val="24"/>
          <w:lang w:val="lv-LV"/>
        </w:rPr>
      </w:pPr>
      <w:r w:rsidRPr="002F1B61">
        <w:rPr>
          <w:szCs w:val="24"/>
          <w:lang w:val="lv-LV"/>
        </w:rPr>
        <w:t>Rīgā</w:t>
      </w:r>
      <w:r w:rsidR="0090014C" w:rsidRPr="002F1B61">
        <w:rPr>
          <w:szCs w:val="24"/>
          <w:lang w:val="lv-LV"/>
        </w:rPr>
        <w:tab/>
      </w:r>
      <w:r w:rsidRPr="002F1B61">
        <w:rPr>
          <w:szCs w:val="24"/>
          <w:lang w:val="lv-LV"/>
        </w:rPr>
        <w:t>2018. gada</w:t>
      </w:r>
      <w:r w:rsidR="008A7FD7" w:rsidRPr="002F1B61">
        <w:rPr>
          <w:szCs w:val="24"/>
          <w:lang w:val="lv-LV"/>
        </w:rPr>
        <w:t xml:space="preserve"> </w:t>
      </w:r>
      <w:r w:rsidR="00CD635C">
        <w:rPr>
          <w:szCs w:val="24"/>
          <w:lang w:val="lv-LV"/>
        </w:rPr>
        <w:t>20</w:t>
      </w:r>
      <w:r w:rsidR="00AE1AD8" w:rsidRPr="00E50913">
        <w:rPr>
          <w:szCs w:val="24"/>
          <w:lang w:val="lv-LV"/>
        </w:rPr>
        <w:t>.</w:t>
      </w:r>
      <w:r w:rsidR="0053113B">
        <w:rPr>
          <w:szCs w:val="24"/>
          <w:lang w:val="lv-LV"/>
        </w:rPr>
        <w:t xml:space="preserve"> </w:t>
      </w:r>
      <w:r w:rsidR="00CD635C">
        <w:rPr>
          <w:szCs w:val="24"/>
          <w:lang w:val="lv-LV"/>
        </w:rPr>
        <w:t>novembrī</w:t>
      </w:r>
    </w:p>
    <w:p w14:paraId="60DF3223" w14:textId="77777777" w:rsidR="009340BB" w:rsidRPr="002F1B61" w:rsidRDefault="009340BB" w:rsidP="002F1B61">
      <w:pPr>
        <w:pStyle w:val="BodyText3"/>
        <w:spacing w:line="276" w:lineRule="auto"/>
        <w:rPr>
          <w:b/>
          <w:szCs w:val="24"/>
          <w:lang w:val="lv-LV"/>
        </w:rPr>
      </w:pPr>
    </w:p>
    <w:p w14:paraId="484CF226" w14:textId="58B6DC51" w:rsidR="009340BB" w:rsidRPr="002F1B61" w:rsidRDefault="009340BB" w:rsidP="002F1B61">
      <w:pPr>
        <w:spacing w:line="276" w:lineRule="auto"/>
        <w:jc w:val="both"/>
        <w:rPr>
          <w:sz w:val="24"/>
          <w:szCs w:val="24"/>
          <w:lang w:val="lv-LV"/>
        </w:rPr>
      </w:pPr>
      <w:r w:rsidRPr="002F1B61">
        <w:rPr>
          <w:b/>
          <w:sz w:val="24"/>
          <w:szCs w:val="24"/>
          <w:lang w:val="lv-LV"/>
        </w:rPr>
        <w:t>Pasūtītāja nosaukums un adrese:</w:t>
      </w:r>
      <w:r w:rsidRPr="002F1B61">
        <w:rPr>
          <w:sz w:val="24"/>
          <w:szCs w:val="24"/>
          <w:lang w:val="lv-LV"/>
        </w:rPr>
        <w:t xml:space="preserve"> Valsts darba inspekcija, K.Valdemāra ielā 38 k-1, Rīgā, LV-1010</w:t>
      </w:r>
      <w:r w:rsidR="00745399" w:rsidRPr="002F1B61">
        <w:rPr>
          <w:sz w:val="24"/>
          <w:szCs w:val="24"/>
          <w:lang w:val="lv-LV"/>
        </w:rPr>
        <w:t>.</w:t>
      </w:r>
    </w:p>
    <w:p w14:paraId="4AF28886" w14:textId="081CEBD6" w:rsidR="009340BB" w:rsidRPr="002F1B61" w:rsidRDefault="009340BB" w:rsidP="002F1B61">
      <w:pPr>
        <w:pStyle w:val="BodyText2"/>
        <w:spacing w:after="120" w:line="276" w:lineRule="auto"/>
        <w:ind w:left="1080" w:hanging="1080"/>
        <w:rPr>
          <w:sz w:val="24"/>
          <w:szCs w:val="24"/>
          <w:lang w:val="lv-LV"/>
        </w:rPr>
      </w:pPr>
      <w:r w:rsidRPr="002F1B61">
        <w:rPr>
          <w:b/>
          <w:sz w:val="24"/>
          <w:szCs w:val="24"/>
          <w:lang w:val="lv-LV"/>
        </w:rPr>
        <w:t>I</w:t>
      </w:r>
      <w:r w:rsidR="00A94C9B" w:rsidRPr="002F1B61">
        <w:rPr>
          <w:b/>
          <w:sz w:val="24"/>
          <w:szCs w:val="24"/>
          <w:lang w:val="lv-LV"/>
        </w:rPr>
        <w:t>epirkuma i</w:t>
      </w:r>
      <w:r w:rsidRPr="002F1B61">
        <w:rPr>
          <w:b/>
          <w:sz w:val="24"/>
          <w:szCs w:val="24"/>
          <w:lang w:val="lv-LV"/>
        </w:rPr>
        <w:t>dentifikācijas Nr.</w:t>
      </w:r>
      <w:r w:rsidR="009F0720" w:rsidRPr="002F1B61">
        <w:rPr>
          <w:b/>
          <w:sz w:val="24"/>
          <w:szCs w:val="24"/>
          <w:lang w:val="lv-LV"/>
        </w:rPr>
        <w:t>:</w:t>
      </w:r>
      <w:r w:rsidRPr="002F1B61">
        <w:rPr>
          <w:sz w:val="24"/>
          <w:szCs w:val="24"/>
          <w:lang w:val="lv-LV"/>
        </w:rPr>
        <w:t xml:space="preserve"> LM VDI 2018/</w:t>
      </w:r>
      <w:r w:rsidR="00EA6B57">
        <w:rPr>
          <w:sz w:val="24"/>
          <w:szCs w:val="24"/>
          <w:lang w:val="lv-LV"/>
        </w:rPr>
        <w:t>11</w:t>
      </w:r>
      <w:r w:rsidR="002A489A" w:rsidRPr="002F1B61">
        <w:rPr>
          <w:sz w:val="24"/>
          <w:szCs w:val="24"/>
          <w:lang w:val="lv-LV"/>
        </w:rPr>
        <w:t>_ESF</w:t>
      </w:r>
      <w:r w:rsidRPr="002F1B61">
        <w:rPr>
          <w:sz w:val="24"/>
          <w:szCs w:val="24"/>
          <w:lang w:val="lv-LV"/>
        </w:rPr>
        <w:t>.</w:t>
      </w:r>
    </w:p>
    <w:p w14:paraId="412B43CC" w14:textId="0802982A" w:rsidR="009F0720" w:rsidRPr="002F1B61" w:rsidRDefault="009340BB" w:rsidP="002F1B61">
      <w:pPr>
        <w:pStyle w:val="BodyText2"/>
        <w:spacing w:after="120" w:line="276" w:lineRule="auto"/>
        <w:rPr>
          <w:sz w:val="24"/>
          <w:szCs w:val="24"/>
          <w:lang w:val="lv-LV"/>
        </w:rPr>
      </w:pPr>
      <w:r w:rsidRPr="002F1B61">
        <w:rPr>
          <w:b/>
          <w:sz w:val="24"/>
          <w:szCs w:val="24"/>
          <w:lang w:val="lv-LV"/>
        </w:rPr>
        <w:t>Iepirkuma</w:t>
      </w:r>
      <w:r w:rsidR="00C209B1" w:rsidRPr="002F1B61">
        <w:rPr>
          <w:b/>
          <w:sz w:val="24"/>
          <w:szCs w:val="24"/>
          <w:lang w:val="lv-LV"/>
        </w:rPr>
        <w:t xml:space="preserve"> </w:t>
      </w:r>
      <w:r w:rsidRPr="002F1B61">
        <w:rPr>
          <w:b/>
          <w:sz w:val="24"/>
          <w:szCs w:val="24"/>
          <w:lang w:val="lv-LV"/>
        </w:rPr>
        <w:t>procedūras veids:</w:t>
      </w:r>
      <w:r w:rsidRPr="002F1B61">
        <w:rPr>
          <w:sz w:val="24"/>
          <w:szCs w:val="24"/>
          <w:lang w:val="lv-LV"/>
        </w:rPr>
        <w:t xml:space="preserve"> </w:t>
      </w:r>
      <w:r w:rsidR="00AE1AD8" w:rsidRPr="002F1B61">
        <w:rPr>
          <w:sz w:val="24"/>
          <w:szCs w:val="24"/>
          <w:lang w:val="lv-LV"/>
        </w:rPr>
        <w:t xml:space="preserve">atklāts konkurss saskaņā ar Publisko iepirkumu likuma </w:t>
      </w:r>
      <w:proofErr w:type="gramStart"/>
      <w:r w:rsidR="00EA6B57" w:rsidRPr="00EA6B57">
        <w:rPr>
          <w:sz w:val="24"/>
          <w:lang w:val="lv-LV"/>
        </w:rPr>
        <w:t>1.panta</w:t>
      </w:r>
      <w:proofErr w:type="gramEnd"/>
      <w:r w:rsidR="00EA6B57" w:rsidRPr="00EA6B57">
        <w:rPr>
          <w:sz w:val="24"/>
          <w:lang w:val="lv-LV"/>
        </w:rPr>
        <w:t xml:space="preserve"> 3.punktu, 8.panta pirmās daļas 1.punktu un ceturto daļu</w:t>
      </w:r>
      <w:r w:rsidR="00AE1AD8" w:rsidRPr="002F1B61">
        <w:rPr>
          <w:sz w:val="24"/>
          <w:szCs w:val="24"/>
          <w:lang w:val="lv-LV"/>
        </w:rPr>
        <w:t>.</w:t>
      </w:r>
    </w:p>
    <w:p w14:paraId="1DDC8314" w14:textId="61CED8B3" w:rsidR="009F0720" w:rsidRPr="00EA6B57" w:rsidRDefault="009F0720" w:rsidP="002F1B61">
      <w:pPr>
        <w:spacing w:after="120" w:line="276" w:lineRule="auto"/>
        <w:jc w:val="both"/>
        <w:rPr>
          <w:sz w:val="24"/>
          <w:szCs w:val="24"/>
          <w:lang w:val="lv-LV" w:eastAsia="en-US"/>
        </w:rPr>
      </w:pPr>
      <w:r w:rsidRPr="002F1B61">
        <w:rPr>
          <w:b/>
          <w:sz w:val="24"/>
          <w:szCs w:val="24"/>
          <w:lang w:val="lv-LV" w:eastAsia="en-US"/>
        </w:rPr>
        <w:t xml:space="preserve">Iepirkuma priekšmets: </w:t>
      </w:r>
      <w:r w:rsidR="00EA6B57" w:rsidRPr="00EA6B57">
        <w:rPr>
          <w:sz w:val="24"/>
          <w:szCs w:val="24"/>
          <w:lang w:val="lv-LV" w:eastAsia="en-US"/>
        </w:rPr>
        <w:t>sabiedrības izglītošanas un izpratnes veicināšanas pasākumu izstrāde un īstenošana par darba vides risku apzināšanās nozīmi drošas darba vides nodrošināšanai saskaņā ar tehnisko specifikāciju.</w:t>
      </w:r>
    </w:p>
    <w:p w14:paraId="35A6783A" w14:textId="377E1BD3" w:rsidR="00A94C9B" w:rsidRPr="002F1B61" w:rsidRDefault="009340BB" w:rsidP="002F1B61">
      <w:pPr>
        <w:pStyle w:val="BodyText2"/>
        <w:spacing w:after="120" w:line="276" w:lineRule="auto"/>
        <w:rPr>
          <w:b/>
          <w:sz w:val="24"/>
          <w:szCs w:val="24"/>
          <w:lang w:val="lv-LV"/>
        </w:rPr>
      </w:pPr>
      <w:r w:rsidRPr="002F1B61">
        <w:rPr>
          <w:b/>
          <w:sz w:val="24"/>
          <w:szCs w:val="24"/>
          <w:lang w:val="lv-LV"/>
        </w:rPr>
        <w:t>Datums, kad paziņojums publicēts IUB mājaslapā</w:t>
      </w:r>
      <w:r w:rsidR="00A0493B" w:rsidRPr="002F1B61">
        <w:rPr>
          <w:b/>
          <w:sz w:val="24"/>
          <w:szCs w:val="24"/>
          <w:lang w:val="lv-LV"/>
        </w:rPr>
        <w:t xml:space="preserve">: </w:t>
      </w:r>
      <w:r w:rsidR="00A0493B" w:rsidRPr="002F1B61">
        <w:rPr>
          <w:sz w:val="24"/>
          <w:szCs w:val="24"/>
          <w:lang w:val="lv-LV"/>
        </w:rPr>
        <w:t xml:space="preserve">2018. gada </w:t>
      </w:r>
      <w:r w:rsidR="0072620E">
        <w:rPr>
          <w:sz w:val="24"/>
          <w:szCs w:val="24"/>
          <w:lang w:val="lv-LV"/>
        </w:rPr>
        <w:t>23</w:t>
      </w:r>
      <w:r w:rsidR="00A0493B" w:rsidRPr="002F1B61">
        <w:rPr>
          <w:sz w:val="24"/>
          <w:szCs w:val="24"/>
          <w:lang w:val="lv-LV"/>
        </w:rPr>
        <w:t xml:space="preserve">. </w:t>
      </w:r>
      <w:r w:rsidR="0072620E">
        <w:rPr>
          <w:sz w:val="24"/>
          <w:szCs w:val="24"/>
          <w:lang w:val="lv-LV"/>
        </w:rPr>
        <w:t>maijā</w:t>
      </w:r>
      <w:r w:rsidR="00A0493B" w:rsidRPr="002F1B61">
        <w:rPr>
          <w:sz w:val="24"/>
          <w:szCs w:val="24"/>
          <w:lang w:val="lv-LV"/>
        </w:rPr>
        <w:t>.</w:t>
      </w:r>
    </w:p>
    <w:p w14:paraId="02308101" w14:textId="73B03E7F" w:rsidR="005A45E5" w:rsidRPr="002F1B61" w:rsidRDefault="00290313" w:rsidP="002F1B61">
      <w:pPr>
        <w:pStyle w:val="BodyText2"/>
        <w:spacing w:after="120" w:line="276" w:lineRule="auto"/>
        <w:rPr>
          <w:b/>
          <w:sz w:val="24"/>
          <w:szCs w:val="24"/>
          <w:lang w:val="lv-LV"/>
        </w:rPr>
      </w:pPr>
      <w:r w:rsidRPr="002F1B61">
        <w:rPr>
          <w:b/>
          <w:sz w:val="24"/>
          <w:szCs w:val="24"/>
          <w:lang w:val="lv-LV"/>
        </w:rPr>
        <w:t xml:space="preserve">Datums, kad paziņojums publicēts </w:t>
      </w:r>
      <w:r w:rsidR="00DF4D86" w:rsidRPr="002F1B61">
        <w:rPr>
          <w:b/>
          <w:sz w:val="24"/>
          <w:szCs w:val="24"/>
          <w:lang w:val="lv-LV"/>
        </w:rPr>
        <w:t>Eiropas Savienības Oficiālajā Vēstnesī</w:t>
      </w:r>
      <w:r w:rsidR="005A45E5" w:rsidRPr="002F1B61">
        <w:rPr>
          <w:b/>
          <w:sz w:val="24"/>
          <w:szCs w:val="24"/>
          <w:lang w:val="lv-LV"/>
        </w:rPr>
        <w:t>:</w:t>
      </w:r>
      <w:r w:rsidR="005A45E5" w:rsidRPr="002F1B61">
        <w:rPr>
          <w:sz w:val="24"/>
          <w:szCs w:val="24"/>
          <w:lang w:val="lv-LV"/>
        </w:rPr>
        <w:t xml:space="preserve"> </w:t>
      </w:r>
      <w:r w:rsidR="00D52126" w:rsidRPr="0079406B">
        <w:rPr>
          <w:sz w:val="24"/>
          <w:szCs w:val="24"/>
          <w:lang w:val="lv-LV"/>
        </w:rPr>
        <w:t xml:space="preserve">2018. gada </w:t>
      </w:r>
      <w:r w:rsidR="0072620E" w:rsidRPr="0079406B">
        <w:rPr>
          <w:sz w:val="24"/>
          <w:szCs w:val="24"/>
          <w:lang w:val="lv-LV"/>
        </w:rPr>
        <w:t>2</w:t>
      </w:r>
      <w:r w:rsidR="0079406B">
        <w:rPr>
          <w:sz w:val="24"/>
          <w:szCs w:val="24"/>
          <w:lang w:val="lv-LV"/>
        </w:rPr>
        <w:t>4</w:t>
      </w:r>
      <w:r w:rsidR="00D52126" w:rsidRPr="0079406B">
        <w:rPr>
          <w:sz w:val="24"/>
          <w:szCs w:val="24"/>
          <w:lang w:val="lv-LV"/>
        </w:rPr>
        <w:t>.</w:t>
      </w:r>
      <w:r w:rsidR="008753E8" w:rsidRPr="0079406B">
        <w:rPr>
          <w:sz w:val="24"/>
          <w:szCs w:val="24"/>
          <w:lang w:val="lv-LV"/>
        </w:rPr>
        <w:t> </w:t>
      </w:r>
      <w:r w:rsidR="0072620E" w:rsidRPr="0079406B">
        <w:rPr>
          <w:sz w:val="24"/>
          <w:szCs w:val="24"/>
          <w:lang w:val="lv-LV"/>
        </w:rPr>
        <w:t>maijā</w:t>
      </w:r>
      <w:r w:rsidR="00D52126" w:rsidRPr="0079406B">
        <w:rPr>
          <w:sz w:val="24"/>
          <w:szCs w:val="24"/>
          <w:lang w:val="lv-LV"/>
        </w:rPr>
        <w:t>.</w:t>
      </w:r>
    </w:p>
    <w:p w14:paraId="6E07E72E" w14:textId="154F417A" w:rsidR="009340BB" w:rsidRPr="002F1B61" w:rsidRDefault="009340BB" w:rsidP="006A5F51">
      <w:pPr>
        <w:spacing w:after="120" w:line="276" w:lineRule="auto"/>
        <w:jc w:val="both"/>
        <w:rPr>
          <w:sz w:val="24"/>
          <w:szCs w:val="24"/>
          <w:lang w:val="lv-LV"/>
        </w:rPr>
      </w:pPr>
      <w:r w:rsidRPr="002F1B61">
        <w:rPr>
          <w:b/>
          <w:sz w:val="24"/>
          <w:szCs w:val="24"/>
          <w:lang w:val="lv-LV"/>
        </w:rPr>
        <w:t>Iepirkumu komisijas sastāvs un tās izveidošanas pamatojums</w:t>
      </w:r>
      <w:r w:rsidRPr="002F1B61">
        <w:rPr>
          <w:bCs/>
          <w:sz w:val="24"/>
          <w:szCs w:val="24"/>
          <w:lang w:val="lv-LV"/>
        </w:rPr>
        <w:t xml:space="preserve">: </w:t>
      </w:r>
      <w:r w:rsidR="00C209B1" w:rsidRPr="002F1B61">
        <w:rPr>
          <w:sz w:val="24"/>
          <w:szCs w:val="24"/>
          <w:lang w:val="lv-LV"/>
        </w:rPr>
        <w:t>I</w:t>
      </w:r>
      <w:r w:rsidRPr="002F1B61">
        <w:rPr>
          <w:sz w:val="24"/>
          <w:szCs w:val="24"/>
          <w:lang w:val="lv-LV"/>
        </w:rPr>
        <w:t>epirkumu komisija (turpmāk – Komisija) ir izveidota ar Valsts darba inspekcijas (turpmāk - VDI) direktora 201</w:t>
      </w:r>
      <w:r w:rsidR="00EA13E0">
        <w:rPr>
          <w:sz w:val="24"/>
          <w:szCs w:val="24"/>
          <w:lang w:val="lv-LV"/>
        </w:rPr>
        <w:t>8</w:t>
      </w:r>
      <w:r w:rsidRPr="002F1B61">
        <w:rPr>
          <w:sz w:val="24"/>
          <w:szCs w:val="24"/>
          <w:lang w:val="lv-LV"/>
        </w:rPr>
        <w:t xml:space="preserve">. </w:t>
      </w:r>
      <w:r w:rsidR="006A5F51" w:rsidRPr="006A5F51">
        <w:rPr>
          <w:sz w:val="24"/>
          <w:szCs w:val="24"/>
          <w:lang w:val="lv-LV"/>
        </w:rPr>
        <w:t>19. jūlija rīkojumu Nr. 2018-01-03/79</w:t>
      </w:r>
      <w:r w:rsidRPr="002F1B61">
        <w:rPr>
          <w:sz w:val="24"/>
          <w:szCs w:val="24"/>
          <w:lang w:val="lv-LV"/>
        </w:rPr>
        <w:t xml:space="preserve"> šādā sastāvā:</w:t>
      </w:r>
    </w:p>
    <w:tbl>
      <w:tblPr>
        <w:tblW w:w="8755" w:type="dxa"/>
        <w:tblLook w:val="04A0" w:firstRow="1" w:lastRow="0" w:firstColumn="1" w:lastColumn="0" w:noHBand="0" w:noVBand="1"/>
      </w:tblPr>
      <w:tblGrid>
        <w:gridCol w:w="3227"/>
        <w:gridCol w:w="5528"/>
      </w:tblGrid>
      <w:tr w:rsidR="009340BB" w:rsidRPr="002F1B61" w14:paraId="7DD66FEF" w14:textId="77777777" w:rsidTr="005A45E5">
        <w:tc>
          <w:tcPr>
            <w:tcW w:w="3227" w:type="dxa"/>
            <w:hideMark/>
          </w:tcPr>
          <w:p w14:paraId="403CBC48" w14:textId="77777777" w:rsidR="009340BB" w:rsidRPr="002F1B61" w:rsidRDefault="009340BB" w:rsidP="002F1B61">
            <w:pPr>
              <w:spacing w:line="276" w:lineRule="auto"/>
              <w:rPr>
                <w:sz w:val="24"/>
                <w:szCs w:val="24"/>
                <w:lang w:val="lv-LV"/>
              </w:rPr>
            </w:pPr>
            <w:r w:rsidRPr="002F1B61">
              <w:rPr>
                <w:sz w:val="24"/>
                <w:szCs w:val="24"/>
                <w:lang w:val="lv-LV"/>
              </w:rPr>
              <w:t>Komisijas priekšsēdētāja:</w:t>
            </w:r>
          </w:p>
        </w:tc>
        <w:tc>
          <w:tcPr>
            <w:tcW w:w="5528" w:type="dxa"/>
          </w:tcPr>
          <w:p w14:paraId="750FF7A3" w14:textId="77777777" w:rsidR="009340BB" w:rsidRPr="002F1B61" w:rsidRDefault="009340BB" w:rsidP="002F1B61">
            <w:pPr>
              <w:spacing w:line="276" w:lineRule="auto"/>
              <w:rPr>
                <w:b/>
                <w:sz w:val="24"/>
                <w:szCs w:val="24"/>
                <w:lang w:val="lv-LV"/>
              </w:rPr>
            </w:pPr>
            <w:r w:rsidRPr="002F1B61">
              <w:rPr>
                <w:sz w:val="24"/>
                <w:szCs w:val="24"/>
                <w:lang w:val="lv-LV"/>
              </w:rPr>
              <w:t xml:space="preserve">VDI direktora vietniece </w:t>
            </w:r>
            <w:r w:rsidRPr="002F1B61">
              <w:rPr>
                <w:b/>
                <w:sz w:val="24"/>
                <w:szCs w:val="24"/>
                <w:lang w:val="lv-LV"/>
              </w:rPr>
              <w:t>Andra Auziņa</w:t>
            </w:r>
          </w:p>
          <w:p w14:paraId="009C0E1F" w14:textId="77777777" w:rsidR="009340BB" w:rsidRPr="002F1B61" w:rsidRDefault="009340BB" w:rsidP="002F1B61">
            <w:pPr>
              <w:spacing w:line="276" w:lineRule="auto"/>
              <w:rPr>
                <w:sz w:val="24"/>
                <w:szCs w:val="24"/>
                <w:lang w:val="lv-LV"/>
              </w:rPr>
            </w:pPr>
          </w:p>
        </w:tc>
      </w:tr>
      <w:tr w:rsidR="009340BB" w:rsidRPr="002F1B61" w14:paraId="2A27BC9F" w14:textId="77777777" w:rsidTr="005A45E5">
        <w:tc>
          <w:tcPr>
            <w:tcW w:w="3227" w:type="dxa"/>
            <w:hideMark/>
          </w:tcPr>
          <w:p w14:paraId="26911844" w14:textId="77777777" w:rsidR="009340BB" w:rsidRPr="002F1B61" w:rsidRDefault="009340BB" w:rsidP="002F1B61">
            <w:pPr>
              <w:spacing w:line="276" w:lineRule="auto"/>
              <w:rPr>
                <w:sz w:val="24"/>
                <w:szCs w:val="24"/>
                <w:lang w:val="lv-LV"/>
              </w:rPr>
            </w:pPr>
            <w:r w:rsidRPr="002F1B61">
              <w:rPr>
                <w:sz w:val="24"/>
                <w:szCs w:val="24"/>
                <w:lang w:val="lv-LV"/>
              </w:rPr>
              <w:t>Komisijas priekšsēdētājas vietniece:</w:t>
            </w:r>
          </w:p>
        </w:tc>
        <w:tc>
          <w:tcPr>
            <w:tcW w:w="5528" w:type="dxa"/>
            <w:hideMark/>
          </w:tcPr>
          <w:p w14:paraId="275CB20F" w14:textId="77777777" w:rsidR="009340BB" w:rsidRPr="002F1B61" w:rsidRDefault="009340BB" w:rsidP="002F1B61">
            <w:pPr>
              <w:spacing w:line="276" w:lineRule="auto"/>
              <w:jc w:val="both"/>
              <w:rPr>
                <w:sz w:val="24"/>
                <w:szCs w:val="24"/>
                <w:lang w:val="lv-LV"/>
              </w:rPr>
            </w:pPr>
            <w:r w:rsidRPr="002F1B61">
              <w:rPr>
                <w:sz w:val="24"/>
                <w:szCs w:val="24"/>
                <w:lang w:val="lv-LV"/>
              </w:rPr>
              <w:t xml:space="preserve">Finanšu un administratīvās nodaļas vadītāja </w:t>
            </w:r>
            <w:r w:rsidRPr="002F1B61">
              <w:rPr>
                <w:b/>
                <w:sz w:val="24"/>
                <w:szCs w:val="24"/>
                <w:lang w:val="lv-LV"/>
              </w:rPr>
              <w:t>Iveta Gruzīte</w:t>
            </w:r>
          </w:p>
        </w:tc>
      </w:tr>
      <w:tr w:rsidR="009340BB" w:rsidRPr="00CD635C" w14:paraId="7254D5D7" w14:textId="77777777" w:rsidTr="005A45E5">
        <w:tc>
          <w:tcPr>
            <w:tcW w:w="3227" w:type="dxa"/>
            <w:hideMark/>
          </w:tcPr>
          <w:p w14:paraId="517BEB10" w14:textId="77777777" w:rsidR="009340BB" w:rsidRPr="002F1B61" w:rsidRDefault="009340BB" w:rsidP="002F1B61">
            <w:pPr>
              <w:spacing w:line="276" w:lineRule="auto"/>
              <w:rPr>
                <w:sz w:val="24"/>
                <w:szCs w:val="24"/>
                <w:lang w:val="lv-LV"/>
              </w:rPr>
            </w:pPr>
            <w:r w:rsidRPr="002F1B61">
              <w:rPr>
                <w:sz w:val="24"/>
                <w:szCs w:val="24"/>
                <w:lang w:val="lv-LV"/>
              </w:rPr>
              <w:t>Komisijas locekļi:</w:t>
            </w:r>
          </w:p>
        </w:tc>
        <w:tc>
          <w:tcPr>
            <w:tcW w:w="5528" w:type="dxa"/>
            <w:hideMark/>
          </w:tcPr>
          <w:p w14:paraId="19F5B3B6" w14:textId="77777777" w:rsidR="009340BB" w:rsidRPr="002F1B61" w:rsidRDefault="009340BB" w:rsidP="002F1B61">
            <w:pPr>
              <w:spacing w:line="276" w:lineRule="auto"/>
              <w:jc w:val="both"/>
              <w:rPr>
                <w:b/>
                <w:sz w:val="24"/>
                <w:szCs w:val="24"/>
                <w:lang w:val="lv-LV"/>
              </w:rPr>
            </w:pPr>
            <w:r w:rsidRPr="002F1B61">
              <w:rPr>
                <w:sz w:val="24"/>
                <w:szCs w:val="24"/>
                <w:lang w:val="lv-LV"/>
              </w:rPr>
              <w:t xml:space="preserve">Finanšu un administratīvās nodaļas vadošā eksperte </w:t>
            </w:r>
            <w:r w:rsidRPr="002F1B61">
              <w:rPr>
                <w:b/>
                <w:sz w:val="24"/>
                <w:szCs w:val="24"/>
                <w:lang w:val="lv-LV"/>
              </w:rPr>
              <w:t xml:space="preserve">Anna </w:t>
            </w:r>
            <w:proofErr w:type="spellStart"/>
            <w:r w:rsidRPr="002F1B61">
              <w:rPr>
                <w:b/>
                <w:sz w:val="24"/>
                <w:szCs w:val="24"/>
                <w:lang w:val="lv-LV"/>
              </w:rPr>
              <w:t>Sauša</w:t>
            </w:r>
            <w:proofErr w:type="spellEnd"/>
          </w:p>
          <w:p w14:paraId="01FBFA01" w14:textId="77777777" w:rsidR="009340BB" w:rsidRPr="002F1B61" w:rsidRDefault="009340BB" w:rsidP="002F1B61">
            <w:pPr>
              <w:spacing w:line="276" w:lineRule="auto"/>
              <w:jc w:val="both"/>
              <w:rPr>
                <w:sz w:val="24"/>
                <w:szCs w:val="24"/>
                <w:lang w:val="lv-LV"/>
              </w:rPr>
            </w:pPr>
            <w:r w:rsidRPr="002F1B61">
              <w:rPr>
                <w:sz w:val="24"/>
                <w:szCs w:val="24"/>
                <w:lang w:val="lv-LV"/>
              </w:rPr>
              <w:t xml:space="preserve">Juridiskās nodaļas vadošā juriskonsulte </w:t>
            </w:r>
            <w:r w:rsidRPr="002F1B61">
              <w:rPr>
                <w:b/>
                <w:sz w:val="24"/>
                <w:szCs w:val="24"/>
                <w:lang w:val="lv-LV"/>
              </w:rPr>
              <w:t>Dace Stivriņa</w:t>
            </w:r>
          </w:p>
          <w:p w14:paraId="3AB2A446" w14:textId="3B2AA614" w:rsidR="009340BB" w:rsidRPr="002F1B61" w:rsidRDefault="009340BB" w:rsidP="002F1B61">
            <w:pPr>
              <w:spacing w:line="276" w:lineRule="auto"/>
              <w:jc w:val="both"/>
              <w:rPr>
                <w:color w:val="FF0000"/>
                <w:sz w:val="24"/>
                <w:szCs w:val="24"/>
                <w:lang w:val="lv-LV"/>
              </w:rPr>
            </w:pPr>
            <w:r w:rsidRPr="0053113B">
              <w:rPr>
                <w:sz w:val="24"/>
                <w:szCs w:val="24"/>
                <w:lang w:val="lv-LV"/>
              </w:rPr>
              <w:t>ESF projekta vadītāj</w:t>
            </w:r>
            <w:r w:rsidR="00AE1AD8" w:rsidRPr="0053113B">
              <w:rPr>
                <w:sz w:val="24"/>
                <w:szCs w:val="24"/>
                <w:lang w:val="lv-LV"/>
              </w:rPr>
              <w:t>a</w:t>
            </w:r>
            <w:r w:rsidRPr="0053113B">
              <w:rPr>
                <w:sz w:val="24"/>
                <w:szCs w:val="24"/>
                <w:lang w:val="lv-LV"/>
              </w:rPr>
              <w:t xml:space="preserve"> </w:t>
            </w:r>
            <w:proofErr w:type="spellStart"/>
            <w:r w:rsidR="00D3030B" w:rsidRPr="0053113B">
              <w:rPr>
                <w:sz w:val="24"/>
                <w:szCs w:val="24"/>
                <w:lang w:val="lv-LV"/>
              </w:rPr>
              <w:t>p.i</w:t>
            </w:r>
            <w:proofErr w:type="spellEnd"/>
            <w:r w:rsidR="00D3030B" w:rsidRPr="0053113B">
              <w:rPr>
                <w:sz w:val="24"/>
                <w:szCs w:val="24"/>
                <w:lang w:val="lv-LV"/>
              </w:rPr>
              <w:t xml:space="preserve">. </w:t>
            </w:r>
            <w:r w:rsidR="0053113B" w:rsidRPr="0053113B">
              <w:rPr>
                <w:b/>
                <w:sz w:val="24"/>
                <w:szCs w:val="24"/>
                <w:lang w:val="lv-LV"/>
              </w:rPr>
              <w:t xml:space="preserve">Sintija </w:t>
            </w:r>
            <w:proofErr w:type="spellStart"/>
            <w:r w:rsidR="0053113B" w:rsidRPr="0053113B">
              <w:rPr>
                <w:b/>
                <w:sz w:val="24"/>
                <w:szCs w:val="24"/>
                <w:lang w:val="lv-LV"/>
              </w:rPr>
              <w:t>Volinko</w:t>
            </w:r>
            <w:proofErr w:type="spellEnd"/>
          </w:p>
        </w:tc>
      </w:tr>
      <w:tr w:rsidR="009340BB" w:rsidRPr="002F1B61" w14:paraId="208B21CA" w14:textId="77777777" w:rsidTr="005A45E5">
        <w:tc>
          <w:tcPr>
            <w:tcW w:w="3227" w:type="dxa"/>
          </w:tcPr>
          <w:p w14:paraId="3B9C83BB" w14:textId="77777777" w:rsidR="009340BB" w:rsidRPr="002F1B61" w:rsidRDefault="009340BB" w:rsidP="002F1B61">
            <w:pPr>
              <w:spacing w:after="120" w:line="276" w:lineRule="auto"/>
              <w:rPr>
                <w:sz w:val="24"/>
                <w:szCs w:val="24"/>
                <w:lang w:val="lv-LV"/>
              </w:rPr>
            </w:pPr>
          </w:p>
        </w:tc>
        <w:tc>
          <w:tcPr>
            <w:tcW w:w="5528" w:type="dxa"/>
            <w:hideMark/>
          </w:tcPr>
          <w:p w14:paraId="1EB4FE43" w14:textId="76A76CF0" w:rsidR="009340BB" w:rsidRPr="002F1B61" w:rsidRDefault="009340BB" w:rsidP="002F1B61">
            <w:pPr>
              <w:spacing w:after="120" w:line="276" w:lineRule="auto"/>
              <w:jc w:val="both"/>
              <w:rPr>
                <w:b/>
                <w:sz w:val="24"/>
                <w:szCs w:val="24"/>
                <w:lang w:val="lv-LV"/>
              </w:rPr>
            </w:pPr>
            <w:r w:rsidRPr="002F1B61">
              <w:rPr>
                <w:sz w:val="24"/>
                <w:szCs w:val="24"/>
                <w:lang w:val="lv-LV"/>
              </w:rPr>
              <w:t xml:space="preserve">ESF projekta </w:t>
            </w:r>
            <w:r w:rsidR="00AE1AD8" w:rsidRPr="002F1B61">
              <w:rPr>
                <w:sz w:val="24"/>
                <w:szCs w:val="24"/>
                <w:lang w:val="lv-LV"/>
              </w:rPr>
              <w:t>v</w:t>
            </w:r>
            <w:r w:rsidR="009F0720" w:rsidRPr="002F1B61">
              <w:rPr>
                <w:sz w:val="24"/>
                <w:szCs w:val="24"/>
                <w:lang w:val="lv-LV"/>
              </w:rPr>
              <w:t>ecākā</w:t>
            </w:r>
            <w:r w:rsidR="00AE1AD8" w:rsidRPr="002F1B61">
              <w:rPr>
                <w:sz w:val="24"/>
                <w:szCs w:val="24"/>
                <w:lang w:val="lv-LV"/>
              </w:rPr>
              <w:t xml:space="preserve"> eksperte </w:t>
            </w:r>
            <w:r w:rsidR="009F0720" w:rsidRPr="002F1B61">
              <w:rPr>
                <w:b/>
                <w:sz w:val="24"/>
                <w:szCs w:val="24"/>
                <w:lang w:val="lv-LV"/>
              </w:rPr>
              <w:t>Evita Rancāne</w:t>
            </w:r>
          </w:p>
        </w:tc>
      </w:tr>
    </w:tbl>
    <w:p w14:paraId="46FF4ECD" w14:textId="33E06E74" w:rsidR="003341B0" w:rsidRPr="002F1B61" w:rsidRDefault="003341B0" w:rsidP="002F1B61">
      <w:pPr>
        <w:pStyle w:val="BodyText2"/>
        <w:spacing w:before="120" w:line="276" w:lineRule="auto"/>
        <w:rPr>
          <w:sz w:val="24"/>
          <w:szCs w:val="24"/>
          <w:lang w:val="lv-LV"/>
        </w:rPr>
      </w:pPr>
      <w:r w:rsidRPr="002F1B61">
        <w:rPr>
          <w:b/>
          <w:sz w:val="24"/>
          <w:szCs w:val="24"/>
          <w:lang w:val="lv-LV"/>
        </w:rPr>
        <w:t xml:space="preserve">Iepirkuma dokumentācijas sagatavotāji: </w:t>
      </w:r>
      <w:r w:rsidR="009F0720" w:rsidRPr="002F1B61">
        <w:rPr>
          <w:sz w:val="24"/>
          <w:szCs w:val="24"/>
          <w:lang w:val="lv-LV"/>
        </w:rPr>
        <w:t>Evita Rancāne</w:t>
      </w:r>
      <w:r w:rsidRPr="002F1B61">
        <w:rPr>
          <w:sz w:val="24"/>
          <w:szCs w:val="24"/>
          <w:lang w:val="lv-LV"/>
        </w:rPr>
        <w:t>, Māris Aleksandroae.</w:t>
      </w:r>
    </w:p>
    <w:p w14:paraId="788E7FAC" w14:textId="26F27893" w:rsidR="00C209B1" w:rsidRPr="002F1B61" w:rsidRDefault="00C209B1" w:rsidP="002F1B61">
      <w:pPr>
        <w:pStyle w:val="BodyText2"/>
        <w:spacing w:before="120" w:line="276" w:lineRule="auto"/>
        <w:rPr>
          <w:b/>
          <w:sz w:val="24"/>
          <w:szCs w:val="24"/>
          <w:lang w:val="lv-LV"/>
        </w:rPr>
      </w:pPr>
      <w:r w:rsidRPr="002F1B61">
        <w:rPr>
          <w:b/>
          <w:sz w:val="24"/>
          <w:szCs w:val="24"/>
          <w:lang w:val="lv-LV"/>
        </w:rPr>
        <w:t xml:space="preserve">Iepirkuma dokumentācijā pieaicinātie eksperti: </w:t>
      </w:r>
      <w:r w:rsidRPr="002F1B61">
        <w:rPr>
          <w:sz w:val="24"/>
          <w:szCs w:val="24"/>
          <w:lang w:val="lv-LV"/>
        </w:rPr>
        <w:t>nav.</w:t>
      </w:r>
    </w:p>
    <w:p w14:paraId="57A762FB" w14:textId="739CE979" w:rsidR="00263C6A" w:rsidRPr="002F1B61" w:rsidRDefault="00263C6A" w:rsidP="002F1B61">
      <w:pPr>
        <w:pStyle w:val="BodyText2"/>
        <w:spacing w:before="120" w:line="276" w:lineRule="auto"/>
        <w:ind w:right="-7"/>
        <w:rPr>
          <w:sz w:val="24"/>
          <w:szCs w:val="24"/>
          <w:lang w:val="lv-LV"/>
        </w:rPr>
      </w:pPr>
      <w:r w:rsidRPr="002F1B61">
        <w:rPr>
          <w:b/>
          <w:sz w:val="24"/>
          <w:szCs w:val="24"/>
          <w:lang w:val="lv-LV"/>
        </w:rPr>
        <w:t>Piedāvājuma iesniegšanas termiņš</w:t>
      </w:r>
      <w:r w:rsidR="00093F1A" w:rsidRPr="002F1B61">
        <w:rPr>
          <w:b/>
          <w:sz w:val="24"/>
          <w:szCs w:val="24"/>
          <w:lang w:val="lv-LV"/>
        </w:rPr>
        <w:t xml:space="preserve"> un</w:t>
      </w:r>
      <w:r w:rsidRPr="002F1B61">
        <w:rPr>
          <w:b/>
          <w:sz w:val="24"/>
          <w:szCs w:val="24"/>
          <w:lang w:val="lv-LV"/>
        </w:rPr>
        <w:t xml:space="preserve"> vieta:</w:t>
      </w:r>
      <w:r w:rsidRPr="002F1B61">
        <w:rPr>
          <w:sz w:val="24"/>
          <w:szCs w:val="24"/>
          <w:lang w:val="lv-LV"/>
        </w:rPr>
        <w:t xml:space="preserve"> līdz </w:t>
      </w:r>
      <w:proofErr w:type="gramStart"/>
      <w:r w:rsidR="0072620E" w:rsidRPr="0072620E">
        <w:rPr>
          <w:sz w:val="24"/>
          <w:szCs w:val="24"/>
          <w:lang w:val="lv-LV"/>
        </w:rPr>
        <w:t>2018.gada</w:t>
      </w:r>
      <w:proofErr w:type="gramEnd"/>
      <w:r w:rsidR="0072620E" w:rsidRPr="0072620E">
        <w:rPr>
          <w:sz w:val="24"/>
          <w:szCs w:val="24"/>
          <w:lang w:val="lv-LV"/>
        </w:rPr>
        <w:t xml:space="preserve"> 25.jūnija plkst.11:00</w:t>
      </w:r>
      <w:r w:rsidRPr="002F1B61">
        <w:rPr>
          <w:sz w:val="24"/>
          <w:szCs w:val="24"/>
          <w:lang w:val="lv-LV"/>
        </w:rPr>
        <w:t>, Elektronisko iepirkumu sistēma.</w:t>
      </w:r>
    </w:p>
    <w:p w14:paraId="470DC5EE" w14:textId="176AF142" w:rsidR="005A45E5" w:rsidRPr="002F1B61" w:rsidRDefault="005A45E5" w:rsidP="002F1B61">
      <w:pPr>
        <w:pStyle w:val="BodyText2"/>
        <w:spacing w:before="120" w:line="276" w:lineRule="auto"/>
        <w:ind w:right="-7"/>
        <w:rPr>
          <w:sz w:val="24"/>
          <w:szCs w:val="24"/>
          <w:lang w:val="lv-LV"/>
        </w:rPr>
      </w:pPr>
      <w:r w:rsidRPr="002F1B61">
        <w:rPr>
          <w:b/>
          <w:sz w:val="24"/>
          <w:szCs w:val="24"/>
          <w:lang w:val="lv-LV"/>
        </w:rPr>
        <w:t xml:space="preserve">Piedāvājumu atvēršanas vieta, datums un laiks: </w:t>
      </w:r>
      <w:proofErr w:type="gramStart"/>
      <w:r w:rsidR="0072620E" w:rsidRPr="0072620E">
        <w:rPr>
          <w:sz w:val="24"/>
          <w:szCs w:val="24"/>
          <w:lang w:val="lv-LV"/>
        </w:rPr>
        <w:t>2018.gada</w:t>
      </w:r>
      <w:proofErr w:type="gramEnd"/>
      <w:r w:rsidR="0072620E" w:rsidRPr="0072620E">
        <w:rPr>
          <w:sz w:val="24"/>
          <w:szCs w:val="24"/>
          <w:lang w:val="lv-LV"/>
        </w:rPr>
        <w:t xml:space="preserve"> 25.jūnija plkst.11:00</w:t>
      </w:r>
      <w:r w:rsidRPr="002F1B61">
        <w:rPr>
          <w:sz w:val="24"/>
          <w:szCs w:val="24"/>
          <w:lang w:val="lv-LV"/>
        </w:rPr>
        <w:t>, Elektronisko iepirkumu sistēma.</w:t>
      </w:r>
    </w:p>
    <w:p w14:paraId="4E715AEF" w14:textId="419B2A4F" w:rsidR="00AE1AD8" w:rsidRPr="002F1B61" w:rsidRDefault="000F0090" w:rsidP="002F1B61">
      <w:pPr>
        <w:pStyle w:val="BodyText2"/>
        <w:spacing w:before="120" w:line="276" w:lineRule="auto"/>
        <w:rPr>
          <w:b/>
          <w:sz w:val="24"/>
          <w:szCs w:val="24"/>
          <w:lang w:val="lv-LV"/>
        </w:rPr>
      </w:pPr>
      <w:r w:rsidRPr="002F1B61">
        <w:rPr>
          <w:b/>
          <w:sz w:val="24"/>
          <w:szCs w:val="24"/>
          <w:lang w:val="lv-LV"/>
        </w:rPr>
        <w:t>P</w:t>
      </w:r>
      <w:r w:rsidR="001044FC" w:rsidRPr="002F1B61">
        <w:rPr>
          <w:b/>
          <w:sz w:val="24"/>
          <w:szCs w:val="24"/>
          <w:lang w:val="lv-LV"/>
        </w:rPr>
        <w:t>retendentu</w:t>
      </w:r>
      <w:r w:rsidRPr="002F1B61">
        <w:rPr>
          <w:b/>
          <w:sz w:val="24"/>
          <w:szCs w:val="24"/>
          <w:lang w:val="lv-LV"/>
        </w:rPr>
        <w:t xml:space="preserve"> nosaukumi</w:t>
      </w:r>
      <w:r w:rsidR="001044FC" w:rsidRPr="002F1B61">
        <w:rPr>
          <w:b/>
          <w:sz w:val="24"/>
          <w:szCs w:val="24"/>
          <w:lang w:val="lv-LV"/>
        </w:rPr>
        <w:t xml:space="preserve"> un </w:t>
      </w:r>
      <w:r w:rsidRPr="002F1B61">
        <w:rPr>
          <w:b/>
          <w:sz w:val="24"/>
          <w:szCs w:val="24"/>
          <w:lang w:val="lv-LV"/>
        </w:rPr>
        <w:t>piedāvā</w:t>
      </w:r>
      <w:r w:rsidR="001044FC" w:rsidRPr="002F1B61">
        <w:rPr>
          <w:b/>
          <w:sz w:val="24"/>
          <w:szCs w:val="24"/>
          <w:lang w:val="lv-LV"/>
        </w:rPr>
        <w:t>tās līgum</w:t>
      </w:r>
      <w:r w:rsidRPr="002F1B61">
        <w:rPr>
          <w:b/>
          <w:sz w:val="24"/>
          <w:szCs w:val="24"/>
          <w:lang w:val="lv-LV"/>
        </w:rPr>
        <w:t>cenas</w:t>
      </w:r>
      <w:r w:rsidR="00C209B1" w:rsidRPr="002F1B61">
        <w:rPr>
          <w:b/>
          <w:sz w:val="24"/>
          <w:szCs w:val="24"/>
          <w:lang w:val="lv-LV"/>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835"/>
      </w:tblGrid>
      <w:tr w:rsidR="006A5F51" w:rsidRPr="00202232" w14:paraId="275C7676" w14:textId="77777777" w:rsidTr="006A5F51">
        <w:trPr>
          <w:trHeight w:val="127"/>
        </w:trPr>
        <w:tc>
          <w:tcPr>
            <w:tcW w:w="6237" w:type="dxa"/>
            <w:tcBorders>
              <w:top w:val="single" w:sz="4" w:space="0" w:color="auto"/>
              <w:left w:val="single" w:sz="4" w:space="0" w:color="auto"/>
              <w:bottom w:val="single" w:sz="4" w:space="0" w:color="auto"/>
              <w:right w:val="single" w:sz="4" w:space="0" w:color="auto"/>
            </w:tcBorders>
            <w:vAlign w:val="center"/>
            <w:hideMark/>
          </w:tcPr>
          <w:p w14:paraId="10C45E8E" w14:textId="77777777" w:rsidR="006A5F51" w:rsidRPr="00202232" w:rsidRDefault="006A5F51"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 xml:space="preserve">Pretendenta nosaukums, </w:t>
            </w:r>
            <w:proofErr w:type="spellStart"/>
            <w:r w:rsidRPr="00202232">
              <w:rPr>
                <w:color w:val="000000"/>
                <w:sz w:val="24"/>
                <w:szCs w:val="24"/>
                <w:shd w:val="clear" w:color="auto" w:fill="FFFFFF"/>
                <w:lang w:val="lv-LV"/>
              </w:rPr>
              <w:t>reģ.Nr</w:t>
            </w:r>
            <w:proofErr w:type="spellEnd"/>
            <w:r w:rsidRPr="00202232">
              <w:rPr>
                <w:color w:val="000000"/>
                <w:sz w:val="24"/>
                <w:szCs w:val="24"/>
                <w:shd w:val="clear" w:color="auto" w:fill="FFFFFF"/>
                <w:lang w:val="lv-LV"/>
              </w:rPr>
              <w:t>.</w:t>
            </w:r>
          </w:p>
        </w:tc>
        <w:tc>
          <w:tcPr>
            <w:tcW w:w="2835" w:type="dxa"/>
            <w:tcBorders>
              <w:top w:val="single" w:sz="4" w:space="0" w:color="auto"/>
              <w:left w:val="single" w:sz="4" w:space="0" w:color="auto"/>
              <w:bottom w:val="single" w:sz="4" w:space="0" w:color="auto"/>
              <w:right w:val="single" w:sz="4" w:space="0" w:color="auto"/>
            </w:tcBorders>
            <w:hideMark/>
          </w:tcPr>
          <w:p w14:paraId="586C301F" w14:textId="77777777" w:rsidR="006A5F51" w:rsidRPr="00202232" w:rsidRDefault="006A5F51"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Pretendenta piedāvātā cena</w:t>
            </w:r>
          </w:p>
          <w:p w14:paraId="497EFA7D" w14:textId="77777777" w:rsidR="006A5F51" w:rsidRPr="00202232" w:rsidRDefault="006A5F51"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EUR bez PVN</w:t>
            </w:r>
          </w:p>
        </w:tc>
      </w:tr>
      <w:tr w:rsidR="006A5F51" w:rsidRPr="00202232" w14:paraId="39DA21DB" w14:textId="77777777" w:rsidTr="006A5F51">
        <w:trPr>
          <w:trHeight w:val="127"/>
        </w:trPr>
        <w:tc>
          <w:tcPr>
            <w:tcW w:w="6237" w:type="dxa"/>
            <w:tcBorders>
              <w:top w:val="single" w:sz="4" w:space="0" w:color="auto"/>
              <w:left w:val="single" w:sz="4" w:space="0" w:color="auto"/>
              <w:bottom w:val="single" w:sz="4" w:space="0" w:color="auto"/>
              <w:right w:val="single" w:sz="4" w:space="0" w:color="auto"/>
            </w:tcBorders>
            <w:vAlign w:val="center"/>
            <w:hideMark/>
          </w:tcPr>
          <w:p w14:paraId="3031D5EE" w14:textId="77777777" w:rsidR="006A5F51" w:rsidRPr="00202232" w:rsidRDefault="006A5F51"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SIA “PR Kvadrāts”, reģ. Nr.40003845601</w:t>
            </w:r>
          </w:p>
        </w:tc>
        <w:tc>
          <w:tcPr>
            <w:tcW w:w="2835" w:type="dxa"/>
            <w:tcBorders>
              <w:top w:val="single" w:sz="4" w:space="0" w:color="auto"/>
              <w:left w:val="single" w:sz="4" w:space="0" w:color="auto"/>
              <w:bottom w:val="single" w:sz="4" w:space="0" w:color="auto"/>
              <w:right w:val="single" w:sz="4" w:space="0" w:color="auto"/>
            </w:tcBorders>
            <w:hideMark/>
          </w:tcPr>
          <w:p w14:paraId="02E8D904" w14:textId="77777777" w:rsidR="006A5F51" w:rsidRPr="00202232" w:rsidRDefault="006A5F51" w:rsidP="00202232">
            <w:pPr>
              <w:pStyle w:val="BodyText2"/>
              <w:spacing w:line="276" w:lineRule="auto"/>
              <w:rPr>
                <w:color w:val="000000"/>
                <w:sz w:val="24"/>
                <w:szCs w:val="24"/>
                <w:shd w:val="clear" w:color="auto" w:fill="FFFFFF"/>
              </w:rPr>
            </w:pPr>
            <w:r w:rsidRPr="00202232">
              <w:rPr>
                <w:color w:val="000000"/>
                <w:sz w:val="24"/>
                <w:szCs w:val="24"/>
                <w:shd w:val="clear" w:color="auto" w:fill="FFFFFF"/>
              </w:rPr>
              <w:t>185 000,00</w:t>
            </w:r>
          </w:p>
        </w:tc>
      </w:tr>
      <w:tr w:rsidR="006A5F51" w:rsidRPr="00202232" w14:paraId="02F4B517" w14:textId="77777777" w:rsidTr="006A5F51">
        <w:trPr>
          <w:trHeight w:val="127"/>
        </w:trPr>
        <w:tc>
          <w:tcPr>
            <w:tcW w:w="6237" w:type="dxa"/>
            <w:tcBorders>
              <w:top w:val="single" w:sz="4" w:space="0" w:color="auto"/>
              <w:left w:val="single" w:sz="4" w:space="0" w:color="auto"/>
              <w:bottom w:val="single" w:sz="4" w:space="0" w:color="auto"/>
              <w:right w:val="single" w:sz="4" w:space="0" w:color="auto"/>
            </w:tcBorders>
            <w:vAlign w:val="center"/>
            <w:hideMark/>
          </w:tcPr>
          <w:p w14:paraId="5BA0F774" w14:textId="77777777" w:rsidR="006A5F51" w:rsidRPr="00202232" w:rsidRDefault="006A5F51"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lastRenderedPageBreak/>
              <w:t xml:space="preserve">SIA “Baltic Communication Partners”, reģ. Nr. 40003661144 </w:t>
            </w:r>
          </w:p>
        </w:tc>
        <w:tc>
          <w:tcPr>
            <w:tcW w:w="2835" w:type="dxa"/>
            <w:tcBorders>
              <w:top w:val="single" w:sz="4" w:space="0" w:color="auto"/>
              <w:left w:val="single" w:sz="4" w:space="0" w:color="auto"/>
              <w:bottom w:val="single" w:sz="4" w:space="0" w:color="auto"/>
              <w:right w:val="single" w:sz="4" w:space="0" w:color="auto"/>
            </w:tcBorders>
            <w:hideMark/>
          </w:tcPr>
          <w:p w14:paraId="4941F8DB" w14:textId="77777777" w:rsidR="006A5F51" w:rsidRPr="00202232" w:rsidRDefault="006A5F51" w:rsidP="00202232">
            <w:pPr>
              <w:pStyle w:val="BodyText2"/>
              <w:spacing w:line="276" w:lineRule="auto"/>
              <w:rPr>
                <w:color w:val="000000"/>
                <w:sz w:val="24"/>
                <w:szCs w:val="24"/>
                <w:shd w:val="clear" w:color="auto" w:fill="FFFFFF"/>
              </w:rPr>
            </w:pPr>
            <w:r w:rsidRPr="00202232">
              <w:rPr>
                <w:color w:val="000000"/>
                <w:sz w:val="24"/>
                <w:szCs w:val="24"/>
                <w:shd w:val="clear" w:color="auto" w:fill="FFFFFF"/>
              </w:rPr>
              <w:t>195 000,00</w:t>
            </w:r>
          </w:p>
        </w:tc>
      </w:tr>
      <w:tr w:rsidR="006A5F51" w:rsidRPr="00202232" w14:paraId="405016EE" w14:textId="77777777" w:rsidTr="006A5F51">
        <w:trPr>
          <w:trHeight w:val="127"/>
        </w:trPr>
        <w:tc>
          <w:tcPr>
            <w:tcW w:w="6237" w:type="dxa"/>
            <w:tcBorders>
              <w:top w:val="single" w:sz="4" w:space="0" w:color="auto"/>
              <w:left w:val="single" w:sz="4" w:space="0" w:color="auto"/>
              <w:bottom w:val="single" w:sz="4" w:space="0" w:color="auto"/>
              <w:right w:val="single" w:sz="4" w:space="0" w:color="auto"/>
            </w:tcBorders>
            <w:vAlign w:val="center"/>
            <w:hideMark/>
          </w:tcPr>
          <w:p w14:paraId="7CBEFCDC" w14:textId="77777777" w:rsidR="006A5F51" w:rsidRPr="00202232" w:rsidRDefault="006A5F51" w:rsidP="00202232">
            <w:pPr>
              <w:pStyle w:val="BodyText2"/>
              <w:spacing w:line="276" w:lineRule="auto"/>
              <w:rPr>
                <w:color w:val="000000"/>
                <w:sz w:val="24"/>
                <w:szCs w:val="24"/>
                <w:shd w:val="clear" w:color="auto" w:fill="FFFFFF"/>
                <w:lang w:val="en-GB"/>
              </w:rPr>
            </w:pPr>
            <w:r w:rsidRPr="00202232">
              <w:rPr>
                <w:color w:val="000000"/>
                <w:sz w:val="24"/>
                <w:szCs w:val="24"/>
                <w:shd w:val="clear" w:color="auto" w:fill="FFFFFF"/>
                <w:lang w:val="en-GB"/>
              </w:rPr>
              <w:t>SIA “</w:t>
            </w:r>
            <w:proofErr w:type="spellStart"/>
            <w:r w:rsidRPr="00202232">
              <w:rPr>
                <w:color w:val="000000"/>
                <w:sz w:val="24"/>
                <w:szCs w:val="24"/>
                <w:shd w:val="clear" w:color="auto" w:fill="FFFFFF"/>
                <w:lang w:val="en-GB"/>
              </w:rPr>
              <w:t>Dingo&amp;Schwarz</w:t>
            </w:r>
            <w:proofErr w:type="spellEnd"/>
            <w:r w:rsidRPr="00202232">
              <w:rPr>
                <w:color w:val="000000"/>
                <w:sz w:val="24"/>
                <w:szCs w:val="24"/>
                <w:shd w:val="clear" w:color="auto" w:fill="FFFFFF"/>
                <w:lang w:val="en-GB"/>
              </w:rPr>
              <w:t xml:space="preserve">”, </w:t>
            </w:r>
            <w:proofErr w:type="spellStart"/>
            <w:r w:rsidRPr="00202232">
              <w:rPr>
                <w:color w:val="000000"/>
                <w:sz w:val="24"/>
                <w:szCs w:val="24"/>
                <w:shd w:val="clear" w:color="auto" w:fill="FFFFFF"/>
                <w:lang w:val="en-GB"/>
              </w:rPr>
              <w:t>reģ</w:t>
            </w:r>
            <w:proofErr w:type="spellEnd"/>
            <w:r w:rsidRPr="00202232">
              <w:rPr>
                <w:color w:val="000000"/>
                <w:sz w:val="24"/>
                <w:szCs w:val="24"/>
                <w:shd w:val="clear" w:color="auto" w:fill="FFFFFF"/>
                <w:lang w:val="en-GB"/>
              </w:rPr>
              <w:t>. Nr.51203060541</w:t>
            </w:r>
          </w:p>
        </w:tc>
        <w:tc>
          <w:tcPr>
            <w:tcW w:w="2835" w:type="dxa"/>
            <w:tcBorders>
              <w:top w:val="single" w:sz="4" w:space="0" w:color="auto"/>
              <w:left w:val="single" w:sz="4" w:space="0" w:color="auto"/>
              <w:bottom w:val="single" w:sz="4" w:space="0" w:color="auto"/>
              <w:right w:val="single" w:sz="4" w:space="0" w:color="auto"/>
            </w:tcBorders>
            <w:hideMark/>
          </w:tcPr>
          <w:p w14:paraId="45F76E52" w14:textId="77777777" w:rsidR="006A5F51" w:rsidRPr="00202232" w:rsidRDefault="006A5F51" w:rsidP="00202232">
            <w:pPr>
              <w:pStyle w:val="BodyText2"/>
              <w:spacing w:line="276" w:lineRule="auto"/>
              <w:rPr>
                <w:color w:val="000000"/>
                <w:sz w:val="24"/>
                <w:szCs w:val="24"/>
                <w:shd w:val="clear" w:color="auto" w:fill="FFFFFF"/>
              </w:rPr>
            </w:pPr>
            <w:r w:rsidRPr="00202232">
              <w:rPr>
                <w:color w:val="000000"/>
                <w:sz w:val="24"/>
                <w:szCs w:val="24"/>
                <w:shd w:val="clear" w:color="auto" w:fill="FFFFFF"/>
              </w:rPr>
              <w:t>190 000,00</w:t>
            </w:r>
          </w:p>
        </w:tc>
      </w:tr>
      <w:tr w:rsidR="006A5F51" w:rsidRPr="00202232" w14:paraId="5862826C" w14:textId="77777777" w:rsidTr="006A5F51">
        <w:trPr>
          <w:trHeight w:val="127"/>
        </w:trPr>
        <w:tc>
          <w:tcPr>
            <w:tcW w:w="6237" w:type="dxa"/>
            <w:tcBorders>
              <w:top w:val="single" w:sz="4" w:space="0" w:color="auto"/>
              <w:left w:val="single" w:sz="4" w:space="0" w:color="auto"/>
              <w:bottom w:val="single" w:sz="4" w:space="0" w:color="auto"/>
              <w:right w:val="single" w:sz="4" w:space="0" w:color="auto"/>
            </w:tcBorders>
            <w:vAlign w:val="center"/>
            <w:hideMark/>
          </w:tcPr>
          <w:p w14:paraId="60BB3C72" w14:textId="77777777" w:rsidR="006A5F51" w:rsidRPr="00202232" w:rsidRDefault="006A5F51" w:rsidP="00202232">
            <w:pPr>
              <w:pStyle w:val="BodyText2"/>
              <w:spacing w:line="276" w:lineRule="auto"/>
              <w:rPr>
                <w:color w:val="000000"/>
                <w:sz w:val="24"/>
                <w:szCs w:val="24"/>
                <w:shd w:val="clear" w:color="auto" w:fill="FFFFFF"/>
                <w:lang w:val="en-GB"/>
              </w:rPr>
            </w:pPr>
            <w:r w:rsidRPr="00202232">
              <w:rPr>
                <w:color w:val="000000"/>
                <w:sz w:val="24"/>
                <w:szCs w:val="24"/>
                <w:shd w:val="clear" w:color="auto" w:fill="FFFFFF"/>
                <w:lang w:val="en-GB"/>
              </w:rPr>
              <w:t xml:space="preserve">SIA “DUE”, </w:t>
            </w:r>
            <w:proofErr w:type="spellStart"/>
            <w:r w:rsidRPr="00202232">
              <w:rPr>
                <w:color w:val="000000"/>
                <w:sz w:val="24"/>
                <w:szCs w:val="24"/>
                <w:shd w:val="clear" w:color="auto" w:fill="FFFFFF"/>
                <w:lang w:val="en-GB"/>
              </w:rPr>
              <w:t>reģ</w:t>
            </w:r>
            <w:proofErr w:type="spellEnd"/>
            <w:r w:rsidRPr="00202232">
              <w:rPr>
                <w:color w:val="000000"/>
                <w:sz w:val="24"/>
                <w:szCs w:val="24"/>
                <w:shd w:val="clear" w:color="auto" w:fill="FFFFFF"/>
                <w:lang w:val="en-GB"/>
              </w:rPr>
              <w:t>. Nr.40003504920</w:t>
            </w:r>
          </w:p>
        </w:tc>
        <w:tc>
          <w:tcPr>
            <w:tcW w:w="2835" w:type="dxa"/>
            <w:tcBorders>
              <w:top w:val="single" w:sz="4" w:space="0" w:color="auto"/>
              <w:left w:val="single" w:sz="4" w:space="0" w:color="auto"/>
              <w:bottom w:val="single" w:sz="4" w:space="0" w:color="auto"/>
              <w:right w:val="single" w:sz="4" w:space="0" w:color="auto"/>
            </w:tcBorders>
            <w:hideMark/>
          </w:tcPr>
          <w:p w14:paraId="0A0AB8DC" w14:textId="77777777" w:rsidR="006A5F51" w:rsidRPr="00202232" w:rsidRDefault="006A5F51" w:rsidP="00202232">
            <w:pPr>
              <w:pStyle w:val="BodyText2"/>
              <w:spacing w:line="276" w:lineRule="auto"/>
              <w:rPr>
                <w:color w:val="000000"/>
                <w:sz w:val="24"/>
                <w:szCs w:val="24"/>
                <w:shd w:val="clear" w:color="auto" w:fill="FFFFFF"/>
              </w:rPr>
            </w:pPr>
            <w:r w:rsidRPr="00202232">
              <w:rPr>
                <w:color w:val="000000"/>
                <w:sz w:val="24"/>
                <w:szCs w:val="24"/>
                <w:shd w:val="clear" w:color="auto" w:fill="FFFFFF"/>
              </w:rPr>
              <w:t>175 424,00</w:t>
            </w:r>
          </w:p>
        </w:tc>
      </w:tr>
      <w:tr w:rsidR="006A5F51" w:rsidRPr="00202232" w14:paraId="11311CCE" w14:textId="77777777" w:rsidTr="006A5F51">
        <w:trPr>
          <w:trHeight w:val="127"/>
        </w:trPr>
        <w:tc>
          <w:tcPr>
            <w:tcW w:w="6237" w:type="dxa"/>
            <w:tcBorders>
              <w:top w:val="single" w:sz="4" w:space="0" w:color="auto"/>
              <w:left w:val="single" w:sz="4" w:space="0" w:color="auto"/>
              <w:bottom w:val="single" w:sz="4" w:space="0" w:color="auto"/>
              <w:right w:val="single" w:sz="4" w:space="0" w:color="auto"/>
            </w:tcBorders>
            <w:vAlign w:val="center"/>
            <w:hideMark/>
          </w:tcPr>
          <w:p w14:paraId="70F369F4" w14:textId="77777777" w:rsidR="006A5F51" w:rsidRPr="00202232" w:rsidRDefault="006A5F51" w:rsidP="00202232">
            <w:pPr>
              <w:pStyle w:val="BodyText2"/>
              <w:spacing w:line="276" w:lineRule="auto"/>
              <w:rPr>
                <w:color w:val="000000"/>
                <w:sz w:val="24"/>
                <w:szCs w:val="24"/>
                <w:shd w:val="clear" w:color="auto" w:fill="FFFFFF"/>
              </w:rPr>
            </w:pPr>
            <w:r w:rsidRPr="00202232">
              <w:rPr>
                <w:color w:val="000000"/>
                <w:sz w:val="24"/>
                <w:szCs w:val="24"/>
                <w:shd w:val="clear" w:color="auto" w:fill="FFFFFF"/>
              </w:rPr>
              <w:t>SIA “</w:t>
            </w:r>
            <w:proofErr w:type="spellStart"/>
            <w:r w:rsidRPr="00202232">
              <w:rPr>
                <w:color w:val="000000"/>
                <w:sz w:val="24"/>
                <w:szCs w:val="24"/>
                <w:shd w:val="clear" w:color="auto" w:fill="FFFFFF"/>
              </w:rPr>
              <w:t>Nords</w:t>
            </w:r>
            <w:proofErr w:type="spellEnd"/>
            <w:r w:rsidRPr="00202232">
              <w:rPr>
                <w:color w:val="000000"/>
                <w:sz w:val="24"/>
                <w:szCs w:val="24"/>
                <w:shd w:val="clear" w:color="auto" w:fill="FFFFFF"/>
              </w:rPr>
              <w:t xml:space="preserve"> Porter </w:t>
            </w:r>
            <w:proofErr w:type="spellStart"/>
            <w:r w:rsidRPr="00202232">
              <w:rPr>
                <w:color w:val="000000"/>
                <w:sz w:val="24"/>
                <w:szCs w:val="24"/>
                <w:shd w:val="clear" w:color="auto" w:fill="FFFFFF"/>
              </w:rPr>
              <w:t>Novelli</w:t>
            </w:r>
            <w:proofErr w:type="spellEnd"/>
            <w:r w:rsidRPr="00202232">
              <w:rPr>
                <w:color w:val="000000"/>
                <w:sz w:val="24"/>
                <w:szCs w:val="24"/>
                <w:shd w:val="clear" w:color="auto" w:fill="FFFFFF"/>
              </w:rPr>
              <w:t xml:space="preserve">”, </w:t>
            </w:r>
            <w:proofErr w:type="spellStart"/>
            <w:r w:rsidRPr="00202232">
              <w:rPr>
                <w:color w:val="000000"/>
                <w:sz w:val="24"/>
                <w:szCs w:val="24"/>
                <w:shd w:val="clear" w:color="auto" w:fill="FFFFFF"/>
                <w:lang w:val="en-GB"/>
              </w:rPr>
              <w:t>reģ</w:t>
            </w:r>
            <w:proofErr w:type="spellEnd"/>
            <w:r w:rsidRPr="00202232">
              <w:rPr>
                <w:color w:val="000000"/>
                <w:sz w:val="24"/>
                <w:szCs w:val="24"/>
                <w:shd w:val="clear" w:color="auto" w:fill="FFFFFF"/>
              </w:rPr>
              <w:t>. Nr.</w:t>
            </w:r>
            <w:r w:rsidRPr="00202232">
              <w:rPr>
                <w:color w:val="000000"/>
                <w:sz w:val="24"/>
                <w:szCs w:val="24"/>
                <w:shd w:val="clear" w:color="auto" w:fill="FFFFFF"/>
                <w:lang w:val="lv-LV"/>
              </w:rPr>
              <w:t>40003427528</w:t>
            </w:r>
          </w:p>
        </w:tc>
        <w:tc>
          <w:tcPr>
            <w:tcW w:w="2835" w:type="dxa"/>
            <w:tcBorders>
              <w:top w:val="single" w:sz="4" w:space="0" w:color="auto"/>
              <w:left w:val="single" w:sz="4" w:space="0" w:color="auto"/>
              <w:bottom w:val="single" w:sz="4" w:space="0" w:color="auto"/>
              <w:right w:val="single" w:sz="4" w:space="0" w:color="auto"/>
            </w:tcBorders>
            <w:hideMark/>
          </w:tcPr>
          <w:p w14:paraId="4534AF2D" w14:textId="77777777" w:rsidR="006A5F51" w:rsidRPr="00202232" w:rsidRDefault="006A5F51" w:rsidP="00202232">
            <w:pPr>
              <w:pStyle w:val="BodyText2"/>
              <w:spacing w:line="276" w:lineRule="auto"/>
              <w:rPr>
                <w:color w:val="000000"/>
                <w:sz w:val="24"/>
                <w:szCs w:val="24"/>
                <w:shd w:val="clear" w:color="auto" w:fill="FFFFFF"/>
              </w:rPr>
            </w:pPr>
            <w:r w:rsidRPr="00202232">
              <w:rPr>
                <w:color w:val="000000"/>
                <w:sz w:val="24"/>
                <w:szCs w:val="24"/>
                <w:shd w:val="clear" w:color="auto" w:fill="FFFFFF"/>
              </w:rPr>
              <w:t>183 500,00</w:t>
            </w:r>
          </w:p>
        </w:tc>
      </w:tr>
      <w:tr w:rsidR="006A5F51" w:rsidRPr="00202232" w14:paraId="2186027C" w14:textId="77777777" w:rsidTr="006A5F51">
        <w:trPr>
          <w:trHeight w:val="127"/>
        </w:trPr>
        <w:tc>
          <w:tcPr>
            <w:tcW w:w="6237" w:type="dxa"/>
            <w:tcBorders>
              <w:top w:val="single" w:sz="4" w:space="0" w:color="auto"/>
              <w:left w:val="single" w:sz="4" w:space="0" w:color="auto"/>
              <w:bottom w:val="single" w:sz="4" w:space="0" w:color="auto"/>
              <w:right w:val="single" w:sz="4" w:space="0" w:color="auto"/>
            </w:tcBorders>
            <w:vAlign w:val="center"/>
            <w:hideMark/>
          </w:tcPr>
          <w:p w14:paraId="75346C9B" w14:textId="77777777" w:rsidR="006A5F51" w:rsidRPr="00202232" w:rsidRDefault="006A5F51" w:rsidP="00202232">
            <w:pPr>
              <w:pStyle w:val="BodyText2"/>
              <w:spacing w:line="276" w:lineRule="auto"/>
              <w:rPr>
                <w:color w:val="000000"/>
                <w:sz w:val="24"/>
                <w:szCs w:val="24"/>
                <w:shd w:val="clear" w:color="auto" w:fill="FFFFFF"/>
              </w:rPr>
            </w:pPr>
            <w:r w:rsidRPr="00202232">
              <w:rPr>
                <w:color w:val="000000"/>
                <w:sz w:val="24"/>
                <w:szCs w:val="24"/>
                <w:shd w:val="clear" w:color="auto" w:fill="FFFFFF"/>
              </w:rPr>
              <w:t>SIA “</w:t>
            </w:r>
            <w:proofErr w:type="spellStart"/>
            <w:r w:rsidRPr="00202232">
              <w:rPr>
                <w:color w:val="000000"/>
                <w:sz w:val="24"/>
                <w:szCs w:val="24"/>
                <w:shd w:val="clear" w:color="auto" w:fill="FFFFFF"/>
              </w:rPr>
              <w:t>Platforma</w:t>
            </w:r>
            <w:proofErr w:type="spellEnd"/>
            <w:r w:rsidRPr="00202232">
              <w:rPr>
                <w:color w:val="000000"/>
                <w:sz w:val="24"/>
                <w:szCs w:val="24"/>
                <w:shd w:val="clear" w:color="auto" w:fill="FFFFFF"/>
              </w:rPr>
              <w:t xml:space="preserve">”, </w:t>
            </w:r>
            <w:proofErr w:type="spellStart"/>
            <w:r w:rsidRPr="00202232">
              <w:rPr>
                <w:color w:val="000000"/>
                <w:sz w:val="24"/>
                <w:szCs w:val="24"/>
                <w:shd w:val="clear" w:color="auto" w:fill="FFFFFF"/>
                <w:lang w:val="en-GB"/>
              </w:rPr>
              <w:t>reģ</w:t>
            </w:r>
            <w:proofErr w:type="spellEnd"/>
            <w:r w:rsidRPr="00202232">
              <w:rPr>
                <w:color w:val="000000"/>
                <w:sz w:val="24"/>
                <w:szCs w:val="24"/>
                <w:shd w:val="clear" w:color="auto" w:fill="FFFFFF"/>
              </w:rPr>
              <w:t xml:space="preserve">. Nr.40003638379 </w:t>
            </w:r>
          </w:p>
        </w:tc>
        <w:tc>
          <w:tcPr>
            <w:tcW w:w="2835" w:type="dxa"/>
            <w:tcBorders>
              <w:top w:val="single" w:sz="4" w:space="0" w:color="auto"/>
              <w:left w:val="single" w:sz="4" w:space="0" w:color="auto"/>
              <w:bottom w:val="single" w:sz="4" w:space="0" w:color="auto"/>
              <w:right w:val="single" w:sz="4" w:space="0" w:color="auto"/>
            </w:tcBorders>
            <w:hideMark/>
          </w:tcPr>
          <w:p w14:paraId="77375A09" w14:textId="77777777" w:rsidR="006A5F51" w:rsidRPr="00202232" w:rsidRDefault="006A5F51" w:rsidP="00202232">
            <w:pPr>
              <w:pStyle w:val="BodyText2"/>
              <w:spacing w:line="276" w:lineRule="auto"/>
              <w:rPr>
                <w:color w:val="000000"/>
                <w:sz w:val="24"/>
                <w:szCs w:val="24"/>
                <w:shd w:val="clear" w:color="auto" w:fill="FFFFFF"/>
              </w:rPr>
            </w:pPr>
            <w:r w:rsidRPr="00202232">
              <w:rPr>
                <w:color w:val="000000"/>
                <w:sz w:val="24"/>
                <w:szCs w:val="24"/>
                <w:shd w:val="clear" w:color="auto" w:fill="FFFFFF"/>
              </w:rPr>
              <w:t>185 000,00</w:t>
            </w:r>
          </w:p>
        </w:tc>
      </w:tr>
    </w:tbl>
    <w:p w14:paraId="487280EE" w14:textId="52CE8C0B" w:rsidR="009F0720" w:rsidRPr="002F1B61" w:rsidRDefault="009F0720" w:rsidP="002F1B61">
      <w:pPr>
        <w:pStyle w:val="BodyText2"/>
        <w:spacing w:line="276" w:lineRule="auto"/>
        <w:rPr>
          <w:color w:val="000000"/>
          <w:sz w:val="24"/>
          <w:szCs w:val="24"/>
          <w:shd w:val="clear" w:color="auto" w:fill="FFFFFF"/>
          <w:lang w:val="lv-LV"/>
        </w:rPr>
      </w:pPr>
    </w:p>
    <w:p w14:paraId="58DF6174" w14:textId="38CFCC81" w:rsidR="002F3718" w:rsidRPr="00202232" w:rsidRDefault="00C00FEA" w:rsidP="002F1B61">
      <w:pPr>
        <w:pStyle w:val="BodyText2"/>
        <w:spacing w:line="276" w:lineRule="auto"/>
        <w:rPr>
          <w:b/>
          <w:color w:val="000000"/>
          <w:sz w:val="24"/>
          <w:szCs w:val="24"/>
          <w:shd w:val="clear" w:color="auto" w:fill="FFFFFF"/>
          <w:lang w:val="lv-LV"/>
        </w:rPr>
      </w:pPr>
      <w:r w:rsidRPr="002F1B61">
        <w:rPr>
          <w:b/>
          <w:color w:val="000000"/>
          <w:sz w:val="24"/>
          <w:szCs w:val="24"/>
          <w:shd w:val="clear" w:color="auto" w:fill="FFFFFF"/>
          <w:lang w:val="lv-LV"/>
        </w:rPr>
        <w:t xml:space="preserve">Pretendenta nosaukums, kuram piešķirtas līguma slēgšanas tiesības, piedāvātā līgumcena, piedāvājuma izvērtēšanas kopsavilkums un piedāvājuma izvēles pamatojums: </w:t>
      </w:r>
      <w:r w:rsidR="00202232" w:rsidRPr="00202232">
        <w:rPr>
          <w:color w:val="000000"/>
          <w:sz w:val="24"/>
          <w:szCs w:val="24"/>
          <w:shd w:val="clear" w:color="auto" w:fill="FFFFFF"/>
          <w:lang w:val="lv-LV"/>
        </w:rPr>
        <w:t>SIA “Baltic Communication Partners”, reģ. Nr. 40003661144, piedāvātā līgumcena EUR 195 000,00 bez PVN. Komisija, pārbaudot SIA “Baltic Communication Partners” iesniegto piedāvājumu, ir konstatējusi, ka SIA “Baltic Communication Partners” piedāvājums atbilst visām Iepirkuma nolikumā izvirzītajām prasībām, un SIA “Baltic Communication Partners” iesniegtais piedāvājums atbilstoši izvēles kritērijam ir saimnieciski visizdevīgākais piedāvājums saskaņā ar šādu piešķirto punktu aprēķinu:</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4688"/>
        <w:gridCol w:w="1862"/>
      </w:tblGrid>
      <w:tr w:rsidR="00202232" w:rsidRPr="00202232" w14:paraId="4048075D" w14:textId="77777777" w:rsidTr="00202232">
        <w:trPr>
          <w:trHeight w:val="522"/>
        </w:trPr>
        <w:tc>
          <w:tcPr>
            <w:tcW w:w="2521" w:type="dxa"/>
            <w:tcBorders>
              <w:top w:val="single" w:sz="4" w:space="0" w:color="auto"/>
              <w:left w:val="single" w:sz="4" w:space="0" w:color="auto"/>
              <w:bottom w:val="single" w:sz="4" w:space="0" w:color="auto"/>
              <w:right w:val="single" w:sz="4" w:space="0" w:color="auto"/>
            </w:tcBorders>
            <w:hideMark/>
          </w:tcPr>
          <w:p w14:paraId="7A4A3E2A"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t>Pretendents</w:t>
            </w:r>
          </w:p>
        </w:tc>
        <w:tc>
          <w:tcPr>
            <w:tcW w:w="4688" w:type="dxa"/>
            <w:tcBorders>
              <w:top w:val="single" w:sz="4" w:space="0" w:color="auto"/>
              <w:left w:val="single" w:sz="4" w:space="0" w:color="auto"/>
              <w:bottom w:val="single" w:sz="4" w:space="0" w:color="auto"/>
              <w:right w:val="single" w:sz="4" w:space="0" w:color="auto"/>
            </w:tcBorders>
            <w:hideMark/>
          </w:tcPr>
          <w:p w14:paraId="0D3FD4E9"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t>K=K1+K2</w:t>
            </w:r>
          </w:p>
        </w:tc>
        <w:tc>
          <w:tcPr>
            <w:tcW w:w="1862" w:type="dxa"/>
            <w:tcBorders>
              <w:top w:val="single" w:sz="4" w:space="0" w:color="auto"/>
              <w:left w:val="single" w:sz="4" w:space="0" w:color="auto"/>
              <w:bottom w:val="single" w:sz="4" w:space="0" w:color="auto"/>
              <w:right w:val="single" w:sz="4" w:space="0" w:color="auto"/>
            </w:tcBorders>
            <w:hideMark/>
          </w:tcPr>
          <w:p w14:paraId="64D7A7AA"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t>Iegūto punktu skaits (K)</w:t>
            </w:r>
          </w:p>
        </w:tc>
      </w:tr>
      <w:tr w:rsidR="00202232" w:rsidRPr="00202232" w14:paraId="11AD26C9" w14:textId="77777777" w:rsidTr="00202232">
        <w:trPr>
          <w:trHeight w:val="522"/>
        </w:trPr>
        <w:tc>
          <w:tcPr>
            <w:tcW w:w="2521" w:type="dxa"/>
            <w:tcBorders>
              <w:top w:val="single" w:sz="4" w:space="0" w:color="auto"/>
              <w:left w:val="single" w:sz="4" w:space="0" w:color="auto"/>
              <w:bottom w:val="single" w:sz="4" w:space="0" w:color="auto"/>
              <w:right w:val="single" w:sz="4" w:space="0" w:color="auto"/>
            </w:tcBorders>
            <w:hideMark/>
          </w:tcPr>
          <w:p w14:paraId="264F5620"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SIA “Baltic Communication Partners”</w:t>
            </w:r>
          </w:p>
        </w:tc>
        <w:tc>
          <w:tcPr>
            <w:tcW w:w="4688" w:type="dxa"/>
            <w:tcBorders>
              <w:top w:val="single" w:sz="4" w:space="0" w:color="auto"/>
              <w:left w:val="single" w:sz="4" w:space="0" w:color="auto"/>
              <w:bottom w:val="single" w:sz="4" w:space="0" w:color="auto"/>
              <w:right w:val="single" w:sz="4" w:space="0" w:color="auto"/>
            </w:tcBorders>
            <w:vAlign w:val="center"/>
            <w:hideMark/>
          </w:tcPr>
          <w:p w14:paraId="4CA7CD36"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90+9,50</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C786450"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t>99,50</w:t>
            </w:r>
          </w:p>
        </w:tc>
      </w:tr>
      <w:tr w:rsidR="00202232" w:rsidRPr="00202232" w14:paraId="46C900FE" w14:textId="77777777" w:rsidTr="00202232">
        <w:trPr>
          <w:trHeight w:val="566"/>
        </w:trPr>
        <w:tc>
          <w:tcPr>
            <w:tcW w:w="2521" w:type="dxa"/>
            <w:tcBorders>
              <w:top w:val="single" w:sz="4" w:space="0" w:color="auto"/>
              <w:left w:val="single" w:sz="4" w:space="0" w:color="auto"/>
              <w:bottom w:val="single" w:sz="4" w:space="0" w:color="auto"/>
              <w:right w:val="single" w:sz="4" w:space="0" w:color="auto"/>
            </w:tcBorders>
            <w:hideMark/>
          </w:tcPr>
          <w:p w14:paraId="3AB598B4"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SIA “</w:t>
            </w:r>
            <w:proofErr w:type="spellStart"/>
            <w:r w:rsidRPr="00202232">
              <w:rPr>
                <w:color w:val="000000"/>
                <w:sz w:val="24"/>
                <w:szCs w:val="24"/>
                <w:shd w:val="clear" w:color="auto" w:fill="FFFFFF"/>
                <w:lang w:val="lv-LV"/>
              </w:rPr>
              <w:t>Dingo&amp;Schwarz</w:t>
            </w:r>
            <w:proofErr w:type="spellEnd"/>
            <w:r w:rsidRPr="00202232">
              <w:rPr>
                <w:color w:val="000000"/>
                <w:sz w:val="24"/>
                <w:szCs w:val="24"/>
                <w:shd w:val="clear" w:color="auto" w:fill="FFFFFF"/>
                <w:lang w:val="lv-LV"/>
              </w:rPr>
              <w:t>”</w:t>
            </w:r>
          </w:p>
        </w:tc>
        <w:tc>
          <w:tcPr>
            <w:tcW w:w="4688" w:type="dxa"/>
            <w:tcBorders>
              <w:top w:val="single" w:sz="4" w:space="0" w:color="auto"/>
              <w:left w:val="single" w:sz="4" w:space="0" w:color="auto"/>
              <w:bottom w:val="single" w:sz="4" w:space="0" w:color="auto"/>
              <w:right w:val="single" w:sz="4" w:space="0" w:color="auto"/>
            </w:tcBorders>
            <w:vAlign w:val="center"/>
            <w:hideMark/>
          </w:tcPr>
          <w:p w14:paraId="63B00742"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75+9,70</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3134EF5"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84,70</w:t>
            </w:r>
          </w:p>
        </w:tc>
      </w:tr>
      <w:tr w:rsidR="00202232" w:rsidRPr="00202232" w14:paraId="4F7F48D2" w14:textId="77777777" w:rsidTr="00202232">
        <w:trPr>
          <w:trHeight w:val="566"/>
        </w:trPr>
        <w:tc>
          <w:tcPr>
            <w:tcW w:w="2521" w:type="dxa"/>
            <w:tcBorders>
              <w:top w:val="single" w:sz="4" w:space="0" w:color="auto"/>
              <w:left w:val="single" w:sz="4" w:space="0" w:color="auto"/>
              <w:bottom w:val="single" w:sz="4" w:space="0" w:color="auto"/>
              <w:right w:val="single" w:sz="4" w:space="0" w:color="auto"/>
            </w:tcBorders>
            <w:hideMark/>
          </w:tcPr>
          <w:p w14:paraId="2837F102"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SIA “</w:t>
            </w:r>
            <w:proofErr w:type="spellStart"/>
            <w:r w:rsidRPr="00202232">
              <w:rPr>
                <w:color w:val="000000"/>
                <w:sz w:val="24"/>
                <w:szCs w:val="24"/>
                <w:shd w:val="clear" w:color="auto" w:fill="FFFFFF"/>
                <w:lang w:val="lv-LV"/>
              </w:rPr>
              <w:t>Nords</w:t>
            </w:r>
            <w:proofErr w:type="spellEnd"/>
            <w:r w:rsidRPr="00202232">
              <w:rPr>
                <w:color w:val="000000"/>
                <w:sz w:val="24"/>
                <w:szCs w:val="24"/>
                <w:shd w:val="clear" w:color="auto" w:fill="FFFFFF"/>
                <w:lang w:val="lv-LV"/>
              </w:rPr>
              <w:t xml:space="preserve"> </w:t>
            </w:r>
            <w:proofErr w:type="spellStart"/>
            <w:r w:rsidRPr="00202232">
              <w:rPr>
                <w:color w:val="000000"/>
                <w:sz w:val="24"/>
                <w:szCs w:val="24"/>
                <w:shd w:val="clear" w:color="auto" w:fill="FFFFFF"/>
                <w:lang w:val="lv-LV"/>
              </w:rPr>
              <w:t>Porter</w:t>
            </w:r>
            <w:proofErr w:type="spellEnd"/>
            <w:r w:rsidRPr="00202232">
              <w:rPr>
                <w:color w:val="000000"/>
                <w:sz w:val="24"/>
                <w:szCs w:val="24"/>
                <w:shd w:val="clear" w:color="auto" w:fill="FFFFFF"/>
                <w:lang w:val="lv-LV"/>
              </w:rPr>
              <w:t xml:space="preserve"> </w:t>
            </w:r>
            <w:proofErr w:type="spellStart"/>
            <w:r w:rsidRPr="00202232">
              <w:rPr>
                <w:color w:val="000000"/>
                <w:sz w:val="24"/>
                <w:szCs w:val="24"/>
                <w:shd w:val="clear" w:color="auto" w:fill="FFFFFF"/>
                <w:lang w:val="lv-LV"/>
              </w:rPr>
              <w:t>Novelli</w:t>
            </w:r>
            <w:proofErr w:type="spellEnd"/>
            <w:r w:rsidRPr="00202232">
              <w:rPr>
                <w:color w:val="000000"/>
                <w:sz w:val="24"/>
                <w:szCs w:val="24"/>
                <w:shd w:val="clear" w:color="auto" w:fill="FFFFFF"/>
                <w:lang w:val="lv-LV"/>
              </w:rPr>
              <w:t>”</w:t>
            </w:r>
          </w:p>
        </w:tc>
        <w:tc>
          <w:tcPr>
            <w:tcW w:w="4688" w:type="dxa"/>
            <w:tcBorders>
              <w:top w:val="single" w:sz="4" w:space="0" w:color="auto"/>
              <w:left w:val="single" w:sz="4" w:space="0" w:color="auto"/>
              <w:bottom w:val="single" w:sz="4" w:space="0" w:color="auto"/>
              <w:right w:val="single" w:sz="4" w:space="0" w:color="auto"/>
            </w:tcBorders>
            <w:vAlign w:val="center"/>
            <w:hideMark/>
          </w:tcPr>
          <w:p w14:paraId="0525A050"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75+10</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F83D496"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85</w:t>
            </w:r>
          </w:p>
        </w:tc>
      </w:tr>
    </w:tbl>
    <w:p w14:paraId="37A9E93B" w14:textId="05C25D77" w:rsidR="00C916BD" w:rsidRDefault="00C916BD" w:rsidP="002F1B61">
      <w:pPr>
        <w:pStyle w:val="BodyText2"/>
        <w:spacing w:line="276" w:lineRule="auto"/>
        <w:rPr>
          <w:color w:val="000000"/>
          <w:sz w:val="24"/>
          <w:szCs w:val="24"/>
          <w:shd w:val="clear" w:color="auto" w:fill="FFFFFF"/>
          <w:lang w:val="lv-LV"/>
        </w:rPr>
      </w:pPr>
    </w:p>
    <w:p w14:paraId="097C10DB" w14:textId="77777777" w:rsidR="00202232" w:rsidRPr="00202232" w:rsidRDefault="00202232" w:rsidP="00202232">
      <w:pPr>
        <w:pStyle w:val="BodyText2"/>
        <w:spacing w:line="276" w:lineRule="auto"/>
        <w:rPr>
          <w:color w:val="000000"/>
          <w:sz w:val="24"/>
          <w:szCs w:val="24"/>
          <w:shd w:val="clear" w:color="auto" w:fill="FFFFFF"/>
          <w:lang w:val="lv-LV"/>
        </w:rPr>
      </w:pPr>
      <w:bookmarkStart w:id="2" w:name="_Hlk519082788"/>
      <w:r w:rsidRPr="00202232">
        <w:rPr>
          <w:color w:val="000000"/>
          <w:sz w:val="24"/>
          <w:szCs w:val="24"/>
          <w:shd w:val="clear" w:color="auto" w:fill="FFFFFF"/>
          <w:lang w:val="lv-LV"/>
        </w:rPr>
        <w:t>Komisija apkopoja Komisijas locekļus piedāvājumu izvērtējumus un saskaņā ar nolikuma 47. punktu aprēķināja pretendenta kvalitātes kritērijā iegūto punktu skaitu:</w:t>
      </w:r>
    </w:p>
    <w:tbl>
      <w:tblPr>
        <w:tblW w:w="9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894"/>
        <w:gridCol w:w="840"/>
        <w:gridCol w:w="841"/>
        <w:gridCol w:w="811"/>
        <w:gridCol w:w="1570"/>
        <w:gridCol w:w="1598"/>
      </w:tblGrid>
      <w:tr w:rsidR="00202232" w:rsidRPr="00202232" w14:paraId="66BF5BEB" w14:textId="77777777" w:rsidTr="0053113B">
        <w:trPr>
          <w:trHeight w:val="522"/>
        </w:trPr>
        <w:tc>
          <w:tcPr>
            <w:tcW w:w="2557" w:type="dxa"/>
            <w:vMerge w:val="restart"/>
            <w:tcBorders>
              <w:top w:val="single" w:sz="4" w:space="0" w:color="auto"/>
              <w:left w:val="single" w:sz="4" w:space="0" w:color="auto"/>
              <w:bottom w:val="single" w:sz="4" w:space="0" w:color="auto"/>
              <w:right w:val="single" w:sz="4" w:space="0" w:color="auto"/>
            </w:tcBorders>
          </w:tcPr>
          <w:p w14:paraId="779F63CB" w14:textId="77777777" w:rsidR="00202232" w:rsidRPr="00202232" w:rsidRDefault="00202232" w:rsidP="00202232">
            <w:pPr>
              <w:pStyle w:val="BodyText2"/>
              <w:spacing w:line="276" w:lineRule="auto"/>
              <w:rPr>
                <w:b/>
                <w:color w:val="000000"/>
                <w:sz w:val="24"/>
                <w:szCs w:val="24"/>
                <w:shd w:val="clear" w:color="auto" w:fill="FFFFFF"/>
                <w:lang w:val="lv-LV"/>
              </w:rPr>
            </w:pPr>
          </w:p>
          <w:p w14:paraId="38C45277"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t>Pretendents</w:t>
            </w:r>
          </w:p>
        </w:tc>
        <w:tc>
          <w:tcPr>
            <w:tcW w:w="3386" w:type="dxa"/>
            <w:gridSpan w:val="4"/>
            <w:tcBorders>
              <w:top w:val="single" w:sz="4" w:space="0" w:color="auto"/>
              <w:left w:val="single" w:sz="4" w:space="0" w:color="auto"/>
              <w:bottom w:val="single" w:sz="4" w:space="0" w:color="auto"/>
              <w:right w:val="single" w:sz="4" w:space="0" w:color="auto"/>
            </w:tcBorders>
            <w:hideMark/>
          </w:tcPr>
          <w:p w14:paraId="5E9C7279"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t>Komisijas locekļu vērtējumi</w:t>
            </w:r>
          </w:p>
        </w:tc>
        <w:tc>
          <w:tcPr>
            <w:tcW w:w="1570" w:type="dxa"/>
            <w:vMerge w:val="restart"/>
            <w:tcBorders>
              <w:top w:val="single" w:sz="4" w:space="0" w:color="auto"/>
              <w:left w:val="single" w:sz="4" w:space="0" w:color="auto"/>
              <w:bottom w:val="single" w:sz="4" w:space="0" w:color="auto"/>
              <w:right w:val="single" w:sz="4" w:space="0" w:color="auto"/>
            </w:tcBorders>
            <w:hideMark/>
          </w:tcPr>
          <w:p w14:paraId="32E08498"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t xml:space="preserve">Komisijas locekļu kopējais vērtējums </w:t>
            </w:r>
          </w:p>
        </w:tc>
        <w:tc>
          <w:tcPr>
            <w:tcW w:w="1598" w:type="dxa"/>
            <w:vMerge w:val="restart"/>
            <w:tcBorders>
              <w:top w:val="single" w:sz="4" w:space="0" w:color="auto"/>
              <w:left w:val="single" w:sz="4" w:space="0" w:color="auto"/>
              <w:bottom w:val="single" w:sz="4" w:space="0" w:color="auto"/>
              <w:right w:val="single" w:sz="4" w:space="0" w:color="auto"/>
            </w:tcBorders>
            <w:hideMark/>
          </w:tcPr>
          <w:p w14:paraId="6A4B7FA0"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t>Pretendenta kvalitātes kritērijs</w:t>
            </w:r>
          </w:p>
          <w:p w14:paraId="6D6C171B"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t>(</w:t>
            </w:r>
            <w:proofErr w:type="spellStart"/>
            <w:r w:rsidRPr="00202232">
              <w:rPr>
                <w:b/>
                <w:color w:val="000000"/>
                <w:sz w:val="24"/>
                <w:szCs w:val="24"/>
                <w:shd w:val="clear" w:color="auto" w:fill="FFFFFF"/>
                <w:lang w:val="lv-LV"/>
              </w:rPr>
              <w:t>Kp</w:t>
            </w:r>
            <w:proofErr w:type="spellEnd"/>
            <w:r w:rsidRPr="00202232">
              <w:rPr>
                <w:b/>
                <w:color w:val="000000"/>
                <w:sz w:val="24"/>
                <w:szCs w:val="24"/>
                <w:shd w:val="clear" w:color="auto" w:fill="FFFFFF"/>
                <w:lang w:val="lv-LV"/>
              </w:rPr>
              <w:t>)</w:t>
            </w:r>
          </w:p>
        </w:tc>
      </w:tr>
      <w:tr w:rsidR="0053113B" w:rsidRPr="00202232" w14:paraId="77A80FB9" w14:textId="77777777" w:rsidTr="0053113B">
        <w:trPr>
          <w:trHeight w:val="522"/>
        </w:trPr>
        <w:tc>
          <w:tcPr>
            <w:tcW w:w="2557" w:type="dxa"/>
            <w:vMerge/>
            <w:tcBorders>
              <w:top w:val="single" w:sz="4" w:space="0" w:color="auto"/>
              <w:left w:val="single" w:sz="4" w:space="0" w:color="auto"/>
              <w:bottom w:val="single" w:sz="4" w:space="0" w:color="auto"/>
              <w:right w:val="single" w:sz="4" w:space="0" w:color="auto"/>
            </w:tcBorders>
            <w:vAlign w:val="center"/>
            <w:hideMark/>
          </w:tcPr>
          <w:p w14:paraId="563642FA" w14:textId="77777777" w:rsidR="00202232" w:rsidRPr="00202232" w:rsidRDefault="00202232" w:rsidP="00202232">
            <w:pPr>
              <w:pStyle w:val="BodyText2"/>
              <w:spacing w:line="276" w:lineRule="auto"/>
              <w:rPr>
                <w:b/>
                <w:color w:val="000000"/>
                <w:sz w:val="24"/>
                <w:szCs w:val="24"/>
                <w:shd w:val="clear" w:color="auto" w:fill="FFFFFF"/>
                <w:lang w:val="lv-LV"/>
              </w:rPr>
            </w:pPr>
          </w:p>
        </w:tc>
        <w:tc>
          <w:tcPr>
            <w:tcW w:w="894" w:type="dxa"/>
            <w:tcBorders>
              <w:top w:val="single" w:sz="4" w:space="0" w:color="auto"/>
              <w:left w:val="single" w:sz="4" w:space="0" w:color="auto"/>
              <w:bottom w:val="single" w:sz="4" w:space="0" w:color="auto"/>
              <w:right w:val="single" w:sz="4" w:space="0" w:color="auto"/>
            </w:tcBorders>
            <w:hideMark/>
          </w:tcPr>
          <w:p w14:paraId="7AB44D47"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A</w:t>
            </w:r>
          </w:p>
        </w:tc>
        <w:tc>
          <w:tcPr>
            <w:tcW w:w="840" w:type="dxa"/>
            <w:tcBorders>
              <w:top w:val="single" w:sz="4" w:space="0" w:color="auto"/>
              <w:left w:val="single" w:sz="4" w:space="0" w:color="auto"/>
              <w:bottom w:val="single" w:sz="4" w:space="0" w:color="auto"/>
              <w:right w:val="single" w:sz="4" w:space="0" w:color="auto"/>
            </w:tcBorders>
            <w:hideMark/>
          </w:tcPr>
          <w:p w14:paraId="7205A28A"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B</w:t>
            </w:r>
          </w:p>
        </w:tc>
        <w:tc>
          <w:tcPr>
            <w:tcW w:w="841" w:type="dxa"/>
            <w:tcBorders>
              <w:top w:val="single" w:sz="4" w:space="0" w:color="auto"/>
              <w:left w:val="single" w:sz="4" w:space="0" w:color="auto"/>
              <w:bottom w:val="single" w:sz="4" w:space="0" w:color="auto"/>
              <w:right w:val="single" w:sz="4" w:space="0" w:color="auto"/>
            </w:tcBorders>
            <w:hideMark/>
          </w:tcPr>
          <w:p w14:paraId="5D396AD0"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C</w:t>
            </w:r>
          </w:p>
        </w:tc>
        <w:tc>
          <w:tcPr>
            <w:tcW w:w="811" w:type="dxa"/>
            <w:tcBorders>
              <w:top w:val="single" w:sz="4" w:space="0" w:color="auto"/>
              <w:left w:val="single" w:sz="4" w:space="0" w:color="auto"/>
              <w:bottom w:val="single" w:sz="4" w:space="0" w:color="auto"/>
              <w:right w:val="single" w:sz="4" w:space="0" w:color="auto"/>
            </w:tcBorders>
            <w:hideMark/>
          </w:tcPr>
          <w:p w14:paraId="7EC38FF1"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D</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2F75FD59" w14:textId="77777777" w:rsidR="00202232" w:rsidRPr="00202232" w:rsidRDefault="00202232" w:rsidP="00202232">
            <w:pPr>
              <w:pStyle w:val="BodyText2"/>
              <w:spacing w:line="276" w:lineRule="auto"/>
              <w:rPr>
                <w:b/>
                <w:color w:val="000000"/>
                <w:sz w:val="24"/>
                <w:szCs w:val="24"/>
                <w:shd w:val="clear" w:color="auto" w:fill="FFFFFF"/>
                <w:lang w:val="lv-LV"/>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5C850F47" w14:textId="77777777" w:rsidR="00202232" w:rsidRPr="00202232" w:rsidRDefault="00202232" w:rsidP="00202232">
            <w:pPr>
              <w:pStyle w:val="BodyText2"/>
              <w:spacing w:line="276" w:lineRule="auto"/>
              <w:rPr>
                <w:b/>
                <w:color w:val="000000"/>
                <w:sz w:val="24"/>
                <w:szCs w:val="24"/>
                <w:shd w:val="clear" w:color="auto" w:fill="FFFFFF"/>
                <w:lang w:val="lv-LV"/>
              </w:rPr>
            </w:pPr>
          </w:p>
        </w:tc>
      </w:tr>
      <w:tr w:rsidR="0053113B" w:rsidRPr="00202232" w14:paraId="21B11090" w14:textId="77777777" w:rsidTr="0053113B">
        <w:trPr>
          <w:trHeight w:val="522"/>
        </w:trPr>
        <w:tc>
          <w:tcPr>
            <w:tcW w:w="2557" w:type="dxa"/>
            <w:tcBorders>
              <w:top w:val="single" w:sz="4" w:space="0" w:color="auto"/>
              <w:left w:val="single" w:sz="4" w:space="0" w:color="auto"/>
              <w:bottom w:val="single" w:sz="4" w:space="0" w:color="auto"/>
              <w:right w:val="single" w:sz="4" w:space="0" w:color="auto"/>
            </w:tcBorders>
            <w:hideMark/>
          </w:tcPr>
          <w:p w14:paraId="057032DB"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SIA “Baltic Communication Partners”</w:t>
            </w:r>
          </w:p>
        </w:tc>
        <w:tc>
          <w:tcPr>
            <w:tcW w:w="894" w:type="dxa"/>
            <w:tcBorders>
              <w:top w:val="single" w:sz="4" w:space="0" w:color="auto"/>
              <w:left w:val="single" w:sz="4" w:space="0" w:color="auto"/>
              <w:bottom w:val="single" w:sz="4" w:space="0" w:color="auto"/>
              <w:right w:val="single" w:sz="4" w:space="0" w:color="auto"/>
            </w:tcBorders>
            <w:vAlign w:val="center"/>
            <w:hideMark/>
          </w:tcPr>
          <w:p w14:paraId="3C5BBEC5"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90</w:t>
            </w:r>
          </w:p>
        </w:tc>
        <w:tc>
          <w:tcPr>
            <w:tcW w:w="840" w:type="dxa"/>
            <w:tcBorders>
              <w:top w:val="single" w:sz="4" w:space="0" w:color="auto"/>
              <w:left w:val="single" w:sz="4" w:space="0" w:color="auto"/>
              <w:bottom w:val="single" w:sz="4" w:space="0" w:color="auto"/>
              <w:right w:val="single" w:sz="4" w:space="0" w:color="auto"/>
            </w:tcBorders>
            <w:vAlign w:val="center"/>
            <w:hideMark/>
          </w:tcPr>
          <w:p w14:paraId="26B262C9"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90</w:t>
            </w:r>
          </w:p>
        </w:tc>
        <w:tc>
          <w:tcPr>
            <w:tcW w:w="841" w:type="dxa"/>
            <w:tcBorders>
              <w:top w:val="single" w:sz="4" w:space="0" w:color="auto"/>
              <w:left w:val="single" w:sz="4" w:space="0" w:color="auto"/>
              <w:bottom w:val="single" w:sz="4" w:space="0" w:color="auto"/>
              <w:right w:val="single" w:sz="4" w:space="0" w:color="auto"/>
            </w:tcBorders>
            <w:vAlign w:val="center"/>
            <w:hideMark/>
          </w:tcPr>
          <w:p w14:paraId="24847CFB"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90</w:t>
            </w:r>
          </w:p>
        </w:tc>
        <w:tc>
          <w:tcPr>
            <w:tcW w:w="811" w:type="dxa"/>
            <w:tcBorders>
              <w:top w:val="single" w:sz="4" w:space="0" w:color="auto"/>
              <w:left w:val="single" w:sz="4" w:space="0" w:color="auto"/>
              <w:bottom w:val="single" w:sz="4" w:space="0" w:color="auto"/>
              <w:right w:val="single" w:sz="4" w:space="0" w:color="auto"/>
            </w:tcBorders>
            <w:vAlign w:val="center"/>
            <w:hideMark/>
          </w:tcPr>
          <w:p w14:paraId="09BB795C"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90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82B7F88"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360</w:t>
            </w:r>
          </w:p>
        </w:tc>
        <w:tc>
          <w:tcPr>
            <w:tcW w:w="1598" w:type="dxa"/>
            <w:tcBorders>
              <w:top w:val="single" w:sz="4" w:space="0" w:color="auto"/>
              <w:left w:val="single" w:sz="4" w:space="0" w:color="auto"/>
              <w:bottom w:val="single" w:sz="4" w:space="0" w:color="auto"/>
              <w:right w:val="single" w:sz="4" w:space="0" w:color="auto"/>
            </w:tcBorders>
            <w:vAlign w:val="center"/>
            <w:hideMark/>
          </w:tcPr>
          <w:p w14:paraId="37C87EB1"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90</w:t>
            </w:r>
          </w:p>
        </w:tc>
      </w:tr>
      <w:tr w:rsidR="0053113B" w:rsidRPr="00202232" w14:paraId="4CA39B4A" w14:textId="77777777" w:rsidTr="0053113B">
        <w:trPr>
          <w:trHeight w:val="566"/>
        </w:trPr>
        <w:tc>
          <w:tcPr>
            <w:tcW w:w="2557" w:type="dxa"/>
            <w:tcBorders>
              <w:top w:val="single" w:sz="4" w:space="0" w:color="auto"/>
              <w:left w:val="single" w:sz="4" w:space="0" w:color="auto"/>
              <w:bottom w:val="single" w:sz="4" w:space="0" w:color="auto"/>
              <w:right w:val="single" w:sz="4" w:space="0" w:color="auto"/>
            </w:tcBorders>
            <w:hideMark/>
          </w:tcPr>
          <w:p w14:paraId="20D529FF"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SIA “</w:t>
            </w:r>
            <w:proofErr w:type="spellStart"/>
            <w:r w:rsidRPr="00202232">
              <w:rPr>
                <w:color w:val="000000"/>
                <w:sz w:val="24"/>
                <w:szCs w:val="24"/>
                <w:shd w:val="clear" w:color="auto" w:fill="FFFFFF"/>
                <w:lang w:val="lv-LV"/>
              </w:rPr>
              <w:t>Dingo&amp;Schwarz</w:t>
            </w:r>
            <w:proofErr w:type="spellEnd"/>
            <w:r w:rsidRPr="00202232">
              <w:rPr>
                <w:color w:val="000000"/>
                <w:sz w:val="24"/>
                <w:szCs w:val="24"/>
                <w:shd w:val="clear" w:color="auto" w:fill="FFFFFF"/>
                <w:lang w:val="lv-LV"/>
              </w:rPr>
              <w:t>”</w:t>
            </w:r>
          </w:p>
        </w:tc>
        <w:tc>
          <w:tcPr>
            <w:tcW w:w="894" w:type="dxa"/>
            <w:tcBorders>
              <w:top w:val="single" w:sz="4" w:space="0" w:color="auto"/>
              <w:left w:val="single" w:sz="4" w:space="0" w:color="auto"/>
              <w:bottom w:val="single" w:sz="4" w:space="0" w:color="auto"/>
              <w:right w:val="single" w:sz="4" w:space="0" w:color="auto"/>
            </w:tcBorders>
            <w:vAlign w:val="center"/>
            <w:hideMark/>
          </w:tcPr>
          <w:p w14:paraId="2CB8F2A1"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w:t>
            </w:r>
          </w:p>
        </w:tc>
        <w:tc>
          <w:tcPr>
            <w:tcW w:w="840" w:type="dxa"/>
            <w:tcBorders>
              <w:top w:val="single" w:sz="4" w:space="0" w:color="auto"/>
              <w:left w:val="single" w:sz="4" w:space="0" w:color="auto"/>
              <w:bottom w:val="single" w:sz="4" w:space="0" w:color="auto"/>
              <w:right w:val="single" w:sz="4" w:space="0" w:color="auto"/>
            </w:tcBorders>
            <w:vAlign w:val="center"/>
            <w:hideMark/>
          </w:tcPr>
          <w:p w14:paraId="4E40DFE8"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w:t>
            </w:r>
          </w:p>
        </w:tc>
        <w:tc>
          <w:tcPr>
            <w:tcW w:w="841" w:type="dxa"/>
            <w:tcBorders>
              <w:top w:val="single" w:sz="4" w:space="0" w:color="auto"/>
              <w:left w:val="single" w:sz="4" w:space="0" w:color="auto"/>
              <w:bottom w:val="single" w:sz="4" w:space="0" w:color="auto"/>
              <w:right w:val="single" w:sz="4" w:space="0" w:color="auto"/>
            </w:tcBorders>
            <w:vAlign w:val="center"/>
            <w:hideMark/>
          </w:tcPr>
          <w:p w14:paraId="29DAA3D2"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w:t>
            </w:r>
          </w:p>
        </w:tc>
        <w:tc>
          <w:tcPr>
            <w:tcW w:w="811" w:type="dxa"/>
            <w:tcBorders>
              <w:top w:val="single" w:sz="4" w:space="0" w:color="auto"/>
              <w:left w:val="single" w:sz="4" w:space="0" w:color="auto"/>
              <w:bottom w:val="single" w:sz="4" w:space="0" w:color="auto"/>
              <w:right w:val="single" w:sz="4" w:space="0" w:color="auto"/>
            </w:tcBorders>
            <w:vAlign w:val="center"/>
            <w:hideMark/>
          </w:tcPr>
          <w:p w14:paraId="43CB6F47"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E78D546"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300</w:t>
            </w:r>
          </w:p>
        </w:tc>
        <w:tc>
          <w:tcPr>
            <w:tcW w:w="1598" w:type="dxa"/>
            <w:tcBorders>
              <w:top w:val="single" w:sz="4" w:space="0" w:color="auto"/>
              <w:left w:val="single" w:sz="4" w:space="0" w:color="auto"/>
              <w:bottom w:val="single" w:sz="4" w:space="0" w:color="auto"/>
              <w:right w:val="single" w:sz="4" w:space="0" w:color="auto"/>
            </w:tcBorders>
            <w:vAlign w:val="center"/>
            <w:hideMark/>
          </w:tcPr>
          <w:p w14:paraId="2C9AE082"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w:t>
            </w:r>
          </w:p>
        </w:tc>
      </w:tr>
      <w:tr w:rsidR="0053113B" w:rsidRPr="00202232" w14:paraId="06DA31AB" w14:textId="77777777" w:rsidTr="0053113B">
        <w:trPr>
          <w:trHeight w:val="566"/>
        </w:trPr>
        <w:tc>
          <w:tcPr>
            <w:tcW w:w="2557" w:type="dxa"/>
            <w:tcBorders>
              <w:top w:val="single" w:sz="4" w:space="0" w:color="auto"/>
              <w:left w:val="single" w:sz="4" w:space="0" w:color="auto"/>
              <w:bottom w:val="single" w:sz="4" w:space="0" w:color="auto"/>
              <w:right w:val="single" w:sz="4" w:space="0" w:color="auto"/>
            </w:tcBorders>
            <w:hideMark/>
          </w:tcPr>
          <w:p w14:paraId="3B894B56"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SIA “</w:t>
            </w:r>
            <w:proofErr w:type="spellStart"/>
            <w:r w:rsidRPr="00202232">
              <w:rPr>
                <w:color w:val="000000"/>
                <w:sz w:val="24"/>
                <w:szCs w:val="24"/>
                <w:shd w:val="clear" w:color="auto" w:fill="FFFFFF"/>
                <w:lang w:val="lv-LV"/>
              </w:rPr>
              <w:t>Nords</w:t>
            </w:r>
            <w:proofErr w:type="spellEnd"/>
            <w:r w:rsidRPr="00202232">
              <w:rPr>
                <w:color w:val="000000"/>
                <w:sz w:val="24"/>
                <w:szCs w:val="24"/>
                <w:shd w:val="clear" w:color="auto" w:fill="FFFFFF"/>
                <w:lang w:val="lv-LV"/>
              </w:rPr>
              <w:t xml:space="preserve"> </w:t>
            </w:r>
            <w:proofErr w:type="spellStart"/>
            <w:r w:rsidRPr="00202232">
              <w:rPr>
                <w:color w:val="000000"/>
                <w:sz w:val="24"/>
                <w:szCs w:val="24"/>
                <w:shd w:val="clear" w:color="auto" w:fill="FFFFFF"/>
                <w:lang w:val="lv-LV"/>
              </w:rPr>
              <w:t>Porter</w:t>
            </w:r>
            <w:proofErr w:type="spellEnd"/>
            <w:r w:rsidRPr="00202232">
              <w:rPr>
                <w:color w:val="000000"/>
                <w:sz w:val="24"/>
                <w:szCs w:val="24"/>
                <w:shd w:val="clear" w:color="auto" w:fill="FFFFFF"/>
                <w:lang w:val="lv-LV"/>
              </w:rPr>
              <w:t xml:space="preserve"> </w:t>
            </w:r>
            <w:proofErr w:type="spellStart"/>
            <w:r w:rsidRPr="00202232">
              <w:rPr>
                <w:color w:val="000000"/>
                <w:sz w:val="24"/>
                <w:szCs w:val="24"/>
                <w:shd w:val="clear" w:color="auto" w:fill="FFFFFF"/>
                <w:lang w:val="lv-LV"/>
              </w:rPr>
              <w:t>Novelli</w:t>
            </w:r>
            <w:proofErr w:type="spellEnd"/>
            <w:r w:rsidRPr="00202232">
              <w:rPr>
                <w:color w:val="000000"/>
                <w:sz w:val="24"/>
                <w:szCs w:val="24"/>
                <w:shd w:val="clear" w:color="auto" w:fill="FFFFFF"/>
                <w:lang w:val="lv-LV"/>
              </w:rPr>
              <w:t>”</w:t>
            </w:r>
          </w:p>
        </w:tc>
        <w:tc>
          <w:tcPr>
            <w:tcW w:w="894" w:type="dxa"/>
            <w:tcBorders>
              <w:top w:val="single" w:sz="4" w:space="0" w:color="auto"/>
              <w:left w:val="single" w:sz="4" w:space="0" w:color="auto"/>
              <w:bottom w:val="single" w:sz="4" w:space="0" w:color="auto"/>
              <w:right w:val="single" w:sz="4" w:space="0" w:color="auto"/>
            </w:tcBorders>
            <w:vAlign w:val="center"/>
            <w:hideMark/>
          </w:tcPr>
          <w:p w14:paraId="1D1BF9D6"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w:t>
            </w:r>
          </w:p>
        </w:tc>
        <w:tc>
          <w:tcPr>
            <w:tcW w:w="840" w:type="dxa"/>
            <w:tcBorders>
              <w:top w:val="single" w:sz="4" w:space="0" w:color="auto"/>
              <w:left w:val="single" w:sz="4" w:space="0" w:color="auto"/>
              <w:bottom w:val="single" w:sz="4" w:space="0" w:color="auto"/>
              <w:right w:val="single" w:sz="4" w:space="0" w:color="auto"/>
            </w:tcBorders>
            <w:vAlign w:val="center"/>
            <w:hideMark/>
          </w:tcPr>
          <w:p w14:paraId="554C472E"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w:t>
            </w:r>
          </w:p>
        </w:tc>
        <w:tc>
          <w:tcPr>
            <w:tcW w:w="841" w:type="dxa"/>
            <w:tcBorders>
              <w:top w:val="single" w:sz="4" w:space="0" w:color="auto"/>
              <w:left w:val="single" w:sz="4" w:space="0" w:color="auto"/>
              <w:bottom w:val="single" w:sz="4" w:space="0" w:color="auto"/>
              <w:right w:val="single" w:sz="4" w:space="0" w:color="auto"/>
            </w:tcBorders>
            <w:vAlign w:val="center"/>
            <w:hideMark/>
          </w:tcPr>
          <w:p w14:paraId="6A5391A4"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w:t>
            </w:r>
          </w:p>
        </w:tc>
        <w:tc>
          <w:tcPr>
            <w:tcW w:w="811" w:type="dxa"/>
            <w:tcBorders>
              <w:top w:val="single" w:sz="4" w:space="0" w:color="auto"/>
              <w:left w:val="single" w:sz="4" w:space="0" w:color="auto"/>
              <w:bottom w:val="single" w:sz="4" w:space="0" w:color="auto"/>
              <w:right w:val="single" w:sz="4" w:space="0" w:color="auto"/>
            </w:tcBorders>
            <w:vAlign w:val="center"/>
            <w:hideMark/>
          </w:tcPr>
          <w:p w14:paraId="230729EE"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4E051C5"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300</w:t>
            </w:r>
          </w:p>
        </w:tc>
        <w:tc>
          <w:tcPr>
            <w:tcW w:w="1598" w:type="dxa"/>
            <w:tcBorders>
              <w:top w:val="single" w:sz="4" w:space="0" w:color="auto"/>
              <w:left w:val="single" w:sz="4" w:space="0" w:color="auto"/>
              <w:bottom w:val="single" w:sz="4" w:space="0" w:color="auto"/>
              <w:right w:val="single" w:sz="4" w:space="0" w:color="auto"/>
            </w:tcBorders>
            <w:vAlign w:val="center"/>
            <w:hideMark/>
          </w:tcPr>
          <w:p w14:paraId="0CADE942"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75</w:t>
            </w:r>
          </w:p>
        </w:tc>
      </w:tr>
      <w:bookmarkEnd w:id="2"/>
    </w:tbl>
    <w:p w14:paraId="7BB0126F" w14:textId="77777777" w:rsidR="00202232" w:rsidRPr="00202232" w:rsidRDefault="00202232" w:rsidP="00202232">
      <w:pPr>
        <w:pStyle w:val="BodyText2"/>
        <w:spacing w:line="276" w:lineRule="auto"/>
        <w:rPr>
          <w:color w:val="000000"/>
          <w:sz w:val="24"/>
          <w:szCs w:val="24"/>
          <w:shd w:val="clear" w:color="auto" w:fill="FFFFFF"/>
          <w:lang w:val="lv-LV"/>
        </w:rPr>
      </w:pP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22"/>
        <w:gridCol w:w="3402"/>
        <w:gridCol w:w="1728"/>
      </w:tblGrid>
      <w:tr w:rsidR="00202232" w:rsidRPr="00202232" w14:paraId="70845722" w14:textId="77777777" w:rsidTr="0053113B">
        <w:trPr>
          <w:trHeight w:val="522"/>
        </w:trPr>
        <w:tc>
          <w:tcPr>
            <w:tcW w:w="2547" w:type="dxa"/>
            <w:tcBorders>
              <w:top w:val="single" w:sz="4" w:space="0" w:color="auto"/>
              <w:left w:val="single" w:sz="4" w:space="0" w:color="auto"/>
              <w:bottom w:val="single" w:sz="4" w:space="0" w:color="auto"/>
              <w:right w:val="single" w:sz="4" w:space="0" w:color="auto"/>
            </w:tcBorders>
            <w:hideMark/>
          </w:tcPr>
          <w:p w14:paraId="2CC017B3"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t>Pretendents</w:t>
            </w:r>
          </w:p>
        </w:tc>
        <w:tc>
          <w:tcPr>
            <w:tcW w:w="1422" w:type="dxa"/>
            <w:tcBorders>
              <w:top w:val="single" w:sz="4" w:space="0" w:color="auto"/>
              <w:left w:val="single" w:sz="4" w:space="0" w:color="auto"/>
              <w:bottom w:val="single" w:sz="4" w:space="0" w:color="auto"/>
              <w:right w:val="single" w:sz="4" w:space="0" w:color="auto"/>
            </w:tcBorders>
            <w:hideMark/>
          </w:tcPr>
          <w:p w14:paraId="6059ECBE"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t>Piedāvātā cena</w:t>
            </w:r>
          </w:p>
        </w:tc>
        <w:tc>
          <w:tcPr>
            <w:tcW w:w="3402" w:type="dxa"/>
            <w:tcBorders>
              <w:top w:val="single" w:sz="4" w:space="0" w:color="auto"/>
              <w:left w:val="single" w:sz="4" w:space="0" w:color="auto"/>
              <w:bottom w:val="single" w:sz="4" w:space="0" w:color="auto"/>
              <w:right w:val="single" w:sz="4" w:space="0" w:color="auto"/>
            </w:tcBorders>
            <w:hideMark/>
          </w:tcPr>
          <w:p w14:paraId="74DC1022"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 xml:space="preserve">Kritērija punktu skaits, ko nosaka saskaņā ar šādu formulu: </w:t>
            </w:r>
          </w:p>
          <w:p w14:paraId="3963E3C2"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b/>
                <w:color w:val="000000"/>
                <w:sz w:val="24"/>
                <w:szCs w:val="24"/>
                <w:shd w:val="clear" w:color="auto" w:fill="FFFFFF"/>
                <w:lang w:val="lv-LV"/>
              </w:rPr>
              <w:t>K1 = (A/B) x P</w:t>
            </w:r>
            <w:r w:rsidRPr="00202232">
              <w:rPr>
                <w:color w:val="000000"/>
                <w:sz w:val="24"/>
                <w:szCs w:val="24"/>
                <w:shd w:val="clear" w:color="auto" w:fill="FFFFFF"/>
                <w:lang w:val="lv-LV"/>
              </w:rPr>
              <w:t>, kur:</w:t>
            </w:r>
          </w:p>
          <w:p w14:paraId="4825699C"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K1 - iegūto punktu skaits, noapaļots līdz diviem cipariem aiz komata;</w:t>
            </w:r>
          </w:p>
          <w:p w14:paraId="5E51613C"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A - zemākā piedāvātā cena;</w:t>
            </w:r>
          </w:p>
          <w:p w14:paraId="730C1349"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lastRenderedPageBreak/>
              <w:t xml:space="preserve">B - vērtējamā piedāvājuma cena; </w:t>
            </w:r>
          </w:p>
          <w:p w14:paraId="314CC537"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color w:val="000000"/>
                <w:sz w:val="24"/>
                <w:szCs w:val="24"/>
                <w:shd w:val="clear" w:color="auto" w:fill="FFFFFF"/>
                <w:lang w:val="lv-LV"/>
              </w:rPr>
              <w:t>P - kritērija maksimālais punktu skaits (10)</w:t>
            </w:r>
          </w:p>
        </w:tc>
        <w:tc>
          <w:tcPr>
            <w:tcW w:w="1728" w:type="dxa"/>
            <w:tcBorders>
              <w:top w:val="single" w:sz="4" w:space="0" w:color="auto"/>
              <w:left w:val="single" w:sz="4" w:space="0" w:color="auto"/>
              <w:bottom w:val="single" w:sz="4" w:space="0" w:color="auto"/>
              <w:right w:val="single" w:sz="4" w:space="0" w:color="auto"/>
            </w:tcBorders>
            <w:hideMark/>
          </w:tcPr>
          <w:p w14:paraId="6936A5D2"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b/>
                <w:color w:val="000000"/>
                <w:sz w:val="24"/>
                <w:szCs w:val="24"/>
                <w:shd w:val="clear" w:color="auto" w:fill="FFFFFF"/>
                <w:lang w:val="lv-LV"/>
              </w:rPr>
              <w:lastRenderedPageBreak/>
              <w:t>Iegūto punktu skaits (K1)</w:t>
            </w:r>
          </w:p>
        </w:tc>
      </w:tr>
      <w:tr w:rsidR="00202232" w:rsidRPr="00202232" w14:paraId="307C6EC7" w14:textId="77777777" w:rsidTr="0053113B">
        <w:trPr>
          <w:trHeight w:val="522"/>
        </w:trPr>
        <w:tc>
          <w:tcPr>
            <w:tcW w:w="2547" w:type="dxa"/>
            <w:tcBorders>
              <w:top w:val="single" w:sz="4" w:space="0" w:color="auto"/>
              <w:left w:val="single" w:sz="4" w:space="0" w:color="auto"/>
              <w:bottom w:val="single" w:sz="4" w:space="0" w:color="auto"/>
              <w:right w:val="single" w:sz="4" w:space="0" w:color="auto"/>
            </w:tcBorders>
            <w:hideMark/>
          </w:tcPr>
          <w:p w14:paraId="200F9822"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SIA “Baltic Communication Partners”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14C0FAB"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color w:val="000000"/>
                <w:sz w:val="24"/>
                <w:szCs w:val="24"/>
                <w:shd w:val="clear" w:color="auto" w:fill="FFFFFF"/>
              </w:rPr>
              <w:t>195 000,00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E01D941"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color w:val="000000"/>
                <w:sz w:val="24"/>
                <w:szCs w:val="24"/>
                <w:shd w:val="clear" w:color="auto" w:fill="FFFFFF"/>
                <w:lang w:val="lv-LV"/>
              </w:rPr>
              <w:t>(183500/195000)x10</w:t>
            </w:r>
          </w:p>
        </w:tc>
        <w:tc>
          <w:tcPr>
            <w:tcW w:w="1728" w:type="dxa"/>
            <w:tcBorders>
              <w:top w:val="single" w:sz="4" w:space="0" w:color="auto"/>
              <w:left w:val="single" w:sz="4" w:space="0" w:color="auto"/>
              <w:bottom w:val="single" w:sz="4" w:space="0" w:color="auto"/>
              <w:right w:val="single" w:sz="4" w:space="0" w:color="auto"/>
            </w:tcBorders>
            <w:vAlign w:val="center"/>
            <w:hideMark/>
          </w:tcPr>
          <w:p w14:paraId="17F86D0E"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9,50</w:t>
            </w:r>
          </w:p>
        </w:tc>
      </w:tr>
      <w:tr w:rsidR="00202232" w:rsidRPr="00202232" w14:paraId="7C1DE0CF" w14:textId="77777777" w:rsidTr="0053113B">
        <w:trPr>
          <w:trHeight w:val="566"/>
        </w:trPr>
        <w:tc>
          <w:tcPr>
            <w:tcW w:w="2547" w:type="dxa"/>
            <w:tcBorders>
              <w:top w:val="single" w:sz="4" w:space="0" w:color="auto"/>
              <w:left w:val="single" w:sz="4" w:space="0" w:color="auto"/>
              <w:bottom w:val="single" w:sz="4" w:space="0" w:color="auto"/>
              <w:right w:val="single" w:sz="4" w:space="0" w:color="auto"/>
            </w:tcBorders>
            <w:hideMark/>
          </w:tcPr>
          <w:p w14:paraId="30B2A714"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SIA “</w:t>
            </w:r>
            <w:proofErr w:type="spellStart"/>
            <w:r w:rsidRPr="00202232">
              <w:rPr>
                <w:color w:val="000000"/>
                <w:sz w:val="24"/>
                <w:szCs w:val="24"/>
                <w:shd w:val="clear" w:color="auto" w:fill="FFFFFF"/>
                <w:lang w:val="lv-LV"/>
              </w:rPr>
              <w:t>Dingo&amp;Schwarz</w:t>
            </w:r>
            <w:proofErr w:type="spellEnd"/>
            <w:r w:rsidRPr="00202232">
              <w:rPr>
                <w:color w:val="000000"/>
                <w:sz w:val="24"/>
                <w:szCs w:val="24"/>
                <w:shd w:val="clear" w:color="auto" w:fill="FFFFFF"/>
                <w:lang w:val="lv-LV"/>
              </w:rPr>
              <w:t>”</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0C07B7D"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color w:val="000000"/>
                <w:sz w:val="24"/>
                <w:szCs w:val="24"/>
                <w:shd w:val="clear" w:color="auto" w:fill="FFFFFF"/>
              </w:rPr>
              <w:t>190 000,00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4E405B"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color w:val="000000"/>
                <w:sz w:val="24"/>
                <w:szCs w:val="24"/>
                <w:shd w:val="clear" w:color="auto" w:fill="FFFFFF"/>
                <w:lang w:val="lv-LV"/>
              </w:rPr>
              <w:t>(183500/190000)x10</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C07A3A5"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9,70</w:t>
            </w:r>
          </w:p>
        </w:tc>
      </w:tr>
      <w:tr w:rsidR="00202232" w:rsidRPr="00202232" w14:paraId="5D6AFD23" w14:textId="77777777" w:rsidTr="0053113B">
        <w:trPr>
          <w:trHeight w:val="566"/>
        </w:trPr>
        <w:tc>
          <w:tcPr>
            <w:tcW w:w="2547" w:type="dxa"/>
            <w:tcBorders>
              <w:top w:val="single" w:sz="4" w:space="0" w:color="auto"/>
              <w:left w:val="single" w:sz="4" w:space="0" w:color="auto"/>
              <w:bottom w:val="single" w:sz="4" w:space="0" w:color="auto"/>
              <w:right w:val="single" w:sz="4" w:space="0" w:color="auto"/>
            </w:tcBorders>
            <w:hideMark/>
          </w:tcPr>
          <w:p w14:paraId="21465D50"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SIA “</w:t>
            </w:r>
            <w:proofErr w:type="spellStart"/>
            <w:r w:rsidRPr="00202232">
              <w:rPr>
                <w:color w:val="000000"/>
                <w:sz w:val="24"/>
                <w:szCs w:val="24"/>
                <w:shd w:val="clear" w:color="auto" w:fill="FFFFFF"/>
                <w:lang w:val="lv-LV"/>
              </w:rPr>
              <w:t>Nords</w:t>
            </w:r>
            <w:proofErr w:type="spellEnd"/>
            <w:r w:rsidRPr="00202232">
              <w:rPr>
                <w:color w:val="000000"/>
                <w:sz w:val="24"/>
                <w:szCs w:val="24"/>
                <w:shd w:val="clear" w:color="auto" w:fill="FFFFFF"/>
                <w:lang w:val="lv-LV"/>
              </w:rPr>
              <w:t xml:space="preserve"> </w:t>
            </w:r>
            <w:proofErr w:type="spellStart"/>
            <w:r w:rsidRPr="00202232">
              <w:rPr>
                <w:color w:val="000000"/>
                <w:sz w:val="24"/>
                <w:szCs w:val="24"/>
                <w:shd w:val="clear" w:color="auto" w:fill="FFFFFF"/>
                <w:lang w:val="lv-LV"/>
              </w:rPr>
              <w:t>Porter</w:t>
            </w:r>
            <w:proofErr w:type="spellEnd"/>
            <w:r w:rsidRPr="00202232">
              <w:rPr>
                <w:color w:val="000000"/>
                <w:sz w:val="24"/>
                <w:szCs w:val="24"/>
                <w:shd w:val="clear" w:color="auto" w:fill="FFFFFF"/>
                <w:lang w:val="lv-LV"/>
              </w:rPr>
              <w:t xml:space="preserve"> </w:t>
            </w:r>
            <w:proofErr w:type="spellStart"/>
            <w:r w:rsidRPr="00202232">
              <w:rPr>
                <w:color w:val="000000"/>
                <w:sz w:val="24"/>
                <w:szCs w:val="24"/>
                <w:shd w:val="clear" w:color="auto" w:fill="FFFFFF"/>
                <w:lang w:val="lv-LV"/>
              </w:rPr>
              <w:t>Novelli</w:t>
            </w:r>
            <w:proofErr w:type="spellEnd"/>
            <w:r w:rsidRPr="00202232">
              <w:rPr>
                <w:color w:val="000000"/>
                <w:sz w:val="24"/>
                <w:szCs w:val="24"/>
                <w:shd w:val="clear" w:color="auto" w:fill="FFFFFF"/>
                <w:lang w:val="lv-LV"/>
              </w:rPr>
              <w:t>”</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3768022" w14:textId="77777777" w:rsidR="00202232" w:rsidRPr="00202232" w:rsidRDefault="00202232" w:rsidP="00202232">
            <w:pPr>
              <w:pStyle w:val="BodyText2"/>
              <w:spacing w:line="276" w:lineRule="auto"/>
              <w:rPr>
                <w:b/>
                <w:color w:val="000000"/>
                <w:sz w:val="24"/>
                <w:szCs w:val="24"/>
                <w:shd w:val="clear" w:color="auto" w:fill="FFFFFF"/>
                <w:lang w:val="lv-LV"/>
              </w:rPr>
            </w:pPr>
            <w:r w:rsidRPr="00202232">
              <w:rPr>
                <w:color w:val="000000"/>
                <w:sz w:val="24"/>
                <w:szCs w:val="24"/>
                <w:shd w:val="clear" w:color="auto" w:fill="FFFFFF"/>
              </w:rPr>
              <w:t>183 500,00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1E696D"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(183500/183500)x10</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DBF429A" w14:textId="77777777" w:rsidR="00202232" w:rsidRPr="00202232" w:rsidRDefault="00202232" w:rsidP="00202232">
            <w:pPr>
              <w:pStyle w:val="BodyText2"/>
              <w:spacing w:line="276" w:lineRule="auto"/>
              <w:rPr>
                <w:color w:val="000000"/>
                <w:sz w:val="24"/>
                <w:szCs w:val="24"/>
                <w:shd w:val="clear" w:color="auto" w:fill="FFFFFF"/>
                <w:lang w:val="lv-LV"/>
              </w:rPr>
            </w:pPr>
            <w:r w:rsidRPr="00202232">
              <w:rPr>
                <w:color w:val="000000"/>
                <w:sz w:val="24"/>
                <w:szCs w:val="24"/>
                <w:shd w:val="clear" w:color="auto" w:fill="FFFFFF"/>
                <w:lang w:val="lv-LV"/>
              </w:rPr>
              <w:t>10</w:t>
            </w:r>
          </w:p>
        </w:tc>
      </w:tr>
    </w:tbl>
    <w:p w14:paraId="01386851" w14:textId="4E445D4F" w:rsidR="006A5F51" w:rsidRPr="006A5F51" w:rsidRDefault="006A5F51" w:rsidP="002F1B61">
      <w:pPr>
        <w:spacing w:before="120" w:line="276" w:lineRule="auto"/>
        <w:jc w:val="both"/>
        <w:rPr>
          <w:sz w:val="24"/>
          <w:szCs w:val="24"/>
          <w:lang w:val="lv-LV"/>
        </w:rPr>
      </w:pPr>
      <w:r>
        <w:rPr>
          <w:b/>
          <w:sz w:val="24"/>
          <w:szCs w:val="24"/>
          <w:lang w:val="lv-LV"/>
        </w:rPr>
        <w:t>I</w:t>
      </w:r>
      <w:r w:rsidRPr="006A5F51">
        <w:rPr>
          <w:b/>
          <w:sz w:val="24"/>
          <w:szCs w:val="24"/>
          <w:lang w:val="lv-LV"/>
        </w:rPr>
        <w:t>nformācija par to iepirkuma līguma daļu, kuru izraudzītais pretendents plāno nodot apakšuzņēmējiem, kā arī apakšuzņēmēju nosaukumi</w:t>
      </w:r>
      <w:r>
        <w:rPr>
          <w:b/>
          <w:sz w:val="24"/>
          <w:szCs w:val="24"/>
          <w:lang w:val="lv-LV"/>
        </w:rPr>
        <w:t xml:space="preserve">: </w:t>
      </w:r>
      <w:r>
        <w:rPr>
          <w:sz w:val="24"/>
          <w:szCs w:val="24"/>
          <w:lang w:val="lv-LV"/>
        </w:rPr>
        <w:t>SIA “</w:t>
      </w:r>
      <w:proofErr w:type="spellStart"/>
      <w:r>
        <w:rPr>
          <w:sz w:val="24"/>
          <w:szCs w:val="24"/>
          <w:lang w:val="lv-LV"/>
        </w:rPr>
        <w:t>Initiative</w:t>
      </w:r>
      <w:proofErr w:type="spellEnd"/>
      <w:r>
        <w:rPr>
          <w:sz w:val="24"/>
          <w:szCs w:val="24"/>
          <w:lang w:val="lv-LV"/>
        </w:rPr>
        <w:t xml:space="preserve"> </w:t>
      </w:r>
      <w:proofErr w:type="spellStart"/>
      <w:r>
        <w:rPr>
          <w:sz w:val="24"/>
          <w:szCs w:val="24"/>
          <w:lang w:val="lv-LV"/>
        </w:rPr>
        <w:t>Latvia</w:t>
      </w:r>
      <w:proofErr w:type="spellEnd"/>
      <w:r>
        <w:rPr>
          <w:sz w:val="24"/>
          <w:szCs w:val="24"/>
          <w:lang w:val="lv-LV"/>
        </w:rPr>
        <w:t>”, reģ. Nr. 40103273790, reklāmas materiālu izvietošana masu medijos un vidē, sociālo tīklu postu reklāmas nodrošināšana. SIA “</w:t>
      </w:r>
      <w:proofErr w:type="spellStart"/>
      <w:r>
        <w:rPr>
          <w:sz w:val="24"/>
          <w:szCs w:val="24"/>
          <w:lang w:val="lv-LV"/>
        </w:rPr>
        <w:t>Triple</w:t>
      </w:r>
      <w:proofErr w:type="spellEnd"/>
      <w:r>
        <w:rPr>
          <w:sz w:val="24"/>
          <w:szCs w:val="24"/>
          <w:lang w:val="lv-LV"/>
        </w:rPr>
        <w:t xml:space="preserve"> </w:t>
      </w:r>
      <w:proofErr w:type="spellStart"/>
      <w:r>
        <w:rPr>
          <w:sz w:val="24"/>
          <w:szCs w:val="24"/>
          <w:lang w:val="lv-LV"/>
        </w:rPr>
        <w:t>Bounce</w:t>
      </w:r>
      <w:proofErr w:type="spellEnd"/>
      <w:r>
        <w:rPr>
          <w:sz w:val="24"/>
          <w:szCs w:val="24"/>
          <w:lang w:val="lv-LV"/>
        </w:rPr>
        <w:t>”, reģ. Nr. 40003955598,</w:t>
      </w:r>
      <w:r w:rsidR="002F7E70">
        <w:rPr>
          <w:sz w:val="24"/>
          <w:szCs w:val="24"/>
          <w:lang w:val="lv-LV"/>
        </w:rPr>
        <w:t xml:space="preserve"> reklāmas un informatīvo materiālu izstrāde un ražošanas nodrošināšana.</w:t>
      </w:r>
    </w:p>
    <w:p w14:paraId="4F2B9E11" w14:textId="6C0697DB" w:rsidR="00A0493B" w:rsidRPr="002F1B61" w:rsidRDefault="00A0493B" w:rsidP="002F1B61">
      <w:pPr>
        <w:spacing w:before="120" w:line="276" w:lineRule="auto"/>
        <w:jc w:val="both"/>
        <w:rPr>
          <w:b/>
          <w:sz w:val="24"/>
          <w:szCs w:val="24"/>
          <w:lang w:val="lv-LV"/>
        </w:rPr>
      </w:pPr>
      <w:r w:rsidRPr="002F1B61">
        <w:rPr>
          <w:b/>
          <w:sz w:val="24"/>
          <w:szCs w:val="24"/>
          <w:lang w:val="lv-LV"/>
        </w:rPr>
        <w:t xml:space="preserve">Izslēgtie pretendenti: </w:t>
      </w:r>
      <w:r w:rsidRPr="002F1B61">
        <w:rPr>
          <w:sz w:val="24"/>
          <w:szCs w:val="24"/>
          <w:lang w:val="lv-LV"/>
        </w:rPr>
        <w:t>Nav</w:t>
      </w:r>
    </w:p>
    <w:p w14:paraId="6175B5C3" w14:textId="76A344CA" w:rsidR="00CD05FE" w:rsidRPr="002F1B61" w:rsidRDefault="00CD05FE" w:rsidP="002F1B61">
      <w:pPr>
        <w:spacing w:before="120" w:line="276" w:lineRule="auto"/>
        <w:jc w:val="both"/>
        <w:rPr>
          <w:sz w:val="24"/>
          <w:szCs w:val="24"/>
          <w:lang w:val="lv-LV"/>
        </w:rPr>
      </w:pPr>
      <w:r w:rsidRPr="002F1B61">
        <w:rPr>
          <w:b/>
          <w:sz w:val="24"/>
          <w:szCs w:val="24"/>
          <w:lang w:val="lv-LV"/>
        </w:rPr>
        <w:t xml:space="preserve">Noraidītie pretendenti: </w:t>
      </w:r>
      <w:r w:rsidR="00202232" w:rsidRPr="006F65EA">
        <w:rPr>
          <w:sz w:val="24"/>
          <w:szCs w:val="24"/>
          <w:lang w:val="lv-LV"/>
        </w:rPr>
        <w:t xml:space="preserve">SIA “PR Kvadrāts”, reģ. Nr.40003845601; SIA “DUE”, reģ. Nr.40003504920; SIA “Platforma”, reģ. </w:t>
      </w:r>
      <w:r w:rsidR="00202232" w:rsidRPr="0079406B">
        <w:rPr>
          <w:sz w:val="24"/>
          <w:szCs w:val="24"/>
          <w:lang w:val="lv-LV"/>
        </w:rPr>
        <w:t>Nr.40003638379.</w:t>
      </w:r>
    </w:p>
    <w:p w14:paraId="73DD6947" w14:textId="33031297" w:rsidR="006F65EA" w:rsidRPr="006F65EA" w:rsidRDefault="00CD05FE" w:rsidP="002F1B61">
      <w:pPr>
        <w:spacing w:before="120" w:line="276" w:lineRule="auto"/>
        <w:jc w:val="both"/>
        <w:rPr>
          <w:sz w:val="24"/>
          <w:szCs w:val="24"/>
          <w:lang w:val="lv-LV"/>
        </w:rPr>
      </w:pPr>
      <w:r w:rsidRPr="002F1B61">
        <w:rPr>
          <w:b/>
          <w:sz w:val="24"/>
          <w:szCs w:val="24"/>
          <w:lang w:val="lv-LV"/>
        </w:rPr>
        <w:t xml:space="preserve">Piedāvājuma noraidīšanas </w:t>
      </w:r>
      <w:r w:rsidR="00A0493B" w:rsidRPr="002F1B61">
        <w:rPr>
          <w:b/>
          <w:sz w:val="24"/>
          <w:szCs w:val="24"/>
          <w:lang w:val="lv-LV"/>
        </w:rPr>
        <w:t>pamatojums</w:t>
      </w:r>
      <w:r w:rsidRPr="002F1B61">
        <w:rPr>
          <w:b/>
          <w:sz w:val="24"/>
          <w:szCs w:val="24"/>
          <w:lang w:val="lv-LV"/>
        </w:rPr>
        <w:t xml:space="preserve">: </w:t>
      </w:r>
      <w:r w:rsidR="006F65EA" w:rsidRPr="006F65EA">
        <w:rPr>
          <w:sz w:val="24"/>
          <w:szCs w:val="24"/>
          <w:lang w:val="lv-LV"/>
        </w:rPr>
        <w:t>pretendents SIA “PR Kvadrāts”, reģ. Nr.40003845601</w:t>
      </w:r>
      <w:r w:rsidR="006F65EA">
        <w:rPr>
          <w:sz w:val="24"/>
          <w:szCs w:val="24"/>
          <w:lang w:val="lv-LV"/>
        </w:rPr>
        <w:t xml:space="preserve">, </w:t>
      </w:r>
      <w:r w:rsidR="006F65EA" w:rsidRPr="006F65EA">
        <w:rPr>
          <w:sz w:val="24"/>
          <w:szCs w:val="24"/>
          <w:lang w:val="lv-LV"/>
        </w:rPr>
        <w:t>nav izpildījis tehniskās specifikācijas 8.3.2.apakšpunktā noteiktās minimālās prasības</w:t>
      </w:r>
      <w:r w:rsidR="006F65EA">
        <w:rPr>
          <w:sz w:val="24"/>
          <w:szCs w:val="24"/>
          <w:lang w:val="lv-LV"/>
        </w:rPr>
        <w:t>;</w:t>
      </w:r>
      <w:r w:rsidR="006F65EA" w:rsidRPr="006F65EA">
        <w:rPr>
          <w:sz w:val="24"/>
          <w:szCs w:val="24"/>
          <w:lang w:val="lv-LV"/>
        </w:rPr>
        <w:t xml:space="preserve"> </w:t>
      </w:r>
      <w:r w:rsidR="006F65EA">
        <w:rPr>
          <w:sz w:val="24"/>
          <w:szCs w:val="24"/>
          <w:lang w:val="lv-LV"/>
        </w:rPr>
        <w:t xml:space="preserve">pretendents </w:t>
      </w:r>
      <w:r w:rsidR="006F65EA" w:rsidRPr="006F65EA">
        <w:rPr>
          <w:sz w:val="24"/>
          <w:szCs w:val="24"/>
          <w:lang w:val="lv-LV"/>
        </w:rPr>
        <w:t>SIA “DUE”, reģ. Nr.40003504920</w:t>
      </w:r>
      <w:r w:rsidR="006F65EA">
        <w:rPr>
          <w:sz w:val="24"/>
          <w:szCs w:val="24"/>
          <w:lang w:val="lv-LV"/>
        </w:rPr>
        <w:t xml:space="preserve">, </w:t>
      </w:r>
      <w:r w:rsidR="006F65EA" w:rsidRPr="006F65EA">
        <w:rPr>
          <w:sz w:val="24"/>
          <w:szCs w:val="24"/>
          <w:lang w:val="lv-LV"/>
        </w:rPr>
        <w:t>nav izpildījis tehniskās specifikācijas 8.3.2.apakšpunktā noteiktās minimālās prasības</w:t>
      </w:r>
      <w:r w:rsidR="006F65EA">
        <w:rPr>
          <w:sz w:val="24"/>
          <w:szCs w:val="24"/>
          <w:lang w:val="lv-LV"/>
        </w:rPr>
        <w:t xml:space="preserve">; pretendents </w:t>
      </w:r>
      <w:r w:rsidR="006F65EA" w:rsidRPr="006F65EA">
        <w:rPr>
          <w:sz w:val="24"/>
          <w:szCs w:val="24"/>
          <w:lang w:val="lv-LV"/>
        </w:rPr>
        <w:t>SIA “Platforma”, reģ. Nr.40003638379</w:t>
      </w:r>
      <w:r w:rsidR="006F65EA">
        <w:rPr>
          <w:sz w:val="24"/>
          <w:szCs w:val="24"/>
          <w:lang w:val="lv-LV"/>
        </w:rPr>
        <w:t xml:space="preserve">, </w:t>
      </w:r>
      <w:r w:rsidR="006F65EA" w:rsidRPr="006F65EA">
        <w:rPr>
          <w:sz w:val="24"/>
          <w:szCs w:val="24"/>
          <w:lang w:val="lv-LV"/>
        </w:rPr>
        <w:t>nav izpildījis tehniskās specifikācijas 8.3.2.apakšpunktā noteiktās minimālās prasības</w:t>
      </w:r>
      <w:r w:rsidR="0053113B">
        <w:rPr>
          <w:sz w:val="24"/>
          <w:szCs w:val="24"/>
          <w:lang w:val="lv-LV"/>
        </w:rPr>
        <w:t>.</w:t>
      </w:r>
    </w:p>
    <w:p w14:paraId="74EDC21D" w14:textId="4CE6A72C" w:rsidR="000F0090" w:rsidRPr="002F1B61" w:rsidRDefault="00A0493B" w:rsidP="002F1B61">
      <w:pPr>
        <w:spacing w:before="120" w:line="276" w:lineRule="auto"/>
        <w:jc w:val="both"/>
        <w:rPr>
          <w:sz w:val="24"/>
          <w:szCs w:val="24"/>
          <w:lang w:val="lv-LV" w:eastAsia="en-US"/>
        </w:rPr>
      </w:pPr>
      <w:r w:rsidRPr="002F1B61">
        <w:rPr>
          <w:b/>
          <w:sz w:val="24"/>
          <w:szCs w:val="24"/>
          <w:lang w:val="lv-LV" w:eastAsia="en-US"/>
        </w:rPr>
        <w:t>Lēmuma par Iepirkuma rezultātiem pieņemšanas datums:</w:t>
      </w:r>
      <w:r w:rsidRPr="002F1B61">
        <w:rPr>
          <w:sz w:val="24"/>
          <w:szCs w:val="24"/>
          <w:lang w:val="lv-LV" w:eastAsia="en-US"/>
        </w:rPr>
        <w:t xml:space="preserve"> 2018. gada </w:t>
      </w:r>
      <w:r w:rsidR="00B0410F">
        <w:rPr>
          <w:sz w:val="24"/>
          <w:szCs w:val="24"/>
          <w:lang w:val="lv-LV" w:eastAsia="en-US"/>
        </w:rPr>
        <w:t>12</w:t>
      </w:r>
      <w:r w:rsidRPr="002F1B61">
        <w:rPr>
          <w:sz w:val="24"/>
          <w:szCs w:val="24"/>
          <w:lang w:val="lv-LV" w:eastAsia="en-US"/>
        </w:rPr>
        <w:t xml:space="preserve">. </w:t>
      </w:r>
      <w:r w:rsidR="00B0410F">
        <w:rPr>
          <w:sz w:val="24"/>
          <w:szCs w:val="24"/>
          <w:lang w:val="lv-LV" w:eastAsia="en-US"/>
        </w:rPr>
        <w:t>novembrī</w:t>
      </w:r>
      <w:r w:rsidRPr="002F1B61">
        <w:rPr>
          <w:sz w:val="24"/>
          <w:szCs w:val="24"/>
          <w:lang w:val="lv-LV" w:eastAsia="en-US"/>
        </w:rPr>
        <w:t>.</w:t>
      </w:r>
    </w:p>
    <w:p w14:paraId="6CEF6847" w14:textId="656CB771" w:rsidR="009340BB" w:rsidRPr="002F1B61" w:rsidRDefault="009340BB" w:rsidP="002F1B61">
      <w:pPr>
        <w:spacing w:line="276" w:lineRule="auto"/>
        <w:rPr>
          <w:sz w:val="24"/>
          <w:szCs w:val="24"/>
          <w:lang w:val="lv-LV"/>
        </w:rPr>
      </w:pPr>
    </w:p>
    <w:p w14:paraId="16C665D6" w14:textId="543D78EA" w:rsidR="00A0493B" w:rsidRPr="002F1B61" w:rsidRDefault="00A0493B" w:rsidP="002F1B61">
      <w:pPr>
        <w:spacing w:line="276" w:lineRule="auto"/>
        <w:rPr>
          <w:sz w:val="24"/>
          <w:szCs w:val="24"/>
          <w:lang w:val="lv-LV"/>
        </w:rPr>
      </w:pPr>
    </w:p>
    <w:p w14:paraId="55548F5C" w14:textId="77777777" w:rsidR="00A0493B" w:rsidRPr="002F1B61" w:rsidRDefault="00A0493B" w:rsidP="002F1B61">
      <w:pPr>
        <w:spacing w:line="276" w:lineRule="auto"/>
        <w:rPr>
          <w:sz w:val="24"/>
          <w:szCs w:val="24"/>
          <w:lang w:val="lv-LV"/>
        </w:rPr>
      </w:pPr>
    </w:p>
    <w:p w14:paraId="37804B7A" w14:textId="0FDAA1F4" w:rsidR="009340BB" w:rsidRPr="002F1B61" w:rsidRDefault="009340BB" w:rsidP="002F1B61">
      <w:pPr>
        <w:spacing w:line="276" w:lineRule="auto"/>
        <w:rPr>
          <w:sz w:val="24"/>
          <w:szCs w:val="24"/>
          <w:lang w:val="lv-LV"/>
        </w:rPr>
      </w:pPr>
      <w:r w:rsidRPr="002F1B61">
        <w:rPr>
          <w:sz w:val="24"/>
          <w:szCs w:val="24"/>
          <w:lang w:val="lv-LV"/>
        </w:rPr>
        <w:t>Ziņojumu sagatavoja</w:t>
      </w:r>
      <w:r w:rsidR="00B0410F">
        <w:rPr>
          <w:sz w:val="24"/>
          <w:szCs w:val="24"/>
          <w:lang w:val="lv-LV"/>
        </w:rPr>
        <w:t>,</w:t>
      </w:r>
    </w:p>
    <w:p w14:paraId="4FDC5F83" w14:textId="659ED0B2" w:rsidR="009340BB" w:rsidRPr="002F1B61" w:rsidRDefault="00B0410F" w:rsidP="00B0410F">
      <w:pPr>
        <w:tabs>
          <w:tab w:val="left" w:pos="7371"/>
        </w:tabs>
        <w:spacing w:line="276" w:lineRule="auto"/>
        <w:rPr>
          <w:sz w:val="24"/>
          <w:szCs w:val="24"/>
          <w:lang w:val="lv-LV"/>
        </w:rPr>
      </w:pPr>
      <w:r>
        <w:rPr>
          <w:sz w:val="24"/>
          <w:szCs w:val="24"/>
          <w:lang w:val="lv-LV"/>
        </w:rPr>
        <w:t>Juriskonsults-iepirkumu speciālists</w:t>
      </w:r>
      <w:r w:rsidR="009340BB" w:rsidRPr="002F1B61">
        <w:rPr>
          <w:sz w:val="24"/>
          <w:szCs w:val="24"/>
          <w:lang w:val="lv-LV"/>
        </w:rPr>
        <w:t>:</w:t>
      </w:r>
      <w:r w:rsidR="009340BB" w:rsidRPr="002F1B61">
        <w:rPr>
          <w:sz w:val="24"/>
          <w:szCs w:val="24"/>
          <w:lang w:val="lv-LV"/>
        </w:rPr>
        <w:tab/>
      </w:r>
      <w:r>
        <w:rPr>
          <w:sz w:val="24"/>
          <w:szCs w:val="24"/>
          <w:lang w:val="lv-LV"/>
        </w:rPr>
        <w:t>M.Aleksandroae</w:t>
      </w:r>
    </w:p>
    <w:p w14:paraId="0CE5A195" w14:textId="77777777" w:rsidR="00FE0141" w:rsidRPr="002F1B61" w:rsidRDefault="00FE0141" w:rsidP="002F1B61">
      <w:pPr>
        <w:spacing w:line="276" w:lineRule="auto"/>
        <w:rPr>
          <w:sz w:val="24"/>
          <w:szCs w:val="24"/>
          <w:lang w:val="lv-LV"/>
        </w:rPr>
      </w:pPr>
    </w:p>
    <w:sectPr w:rsidR="00FE0141" w:rsidRPr="002F1B61" w:rsidSect="00FC5D3D">
      <w:headerReference w:type="default" r:id="rId8"/>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A8455" w14:textId="77777777" w:rsidR="00AF5A57" w:rsidRDefault="00AF5A57" w:rsidP="009340BB">
      <w:r>
        <w:separator/>
      </w:r>
    </w:p>
  </w:endnote>
  <w:endnote w:type="continuationSeparator" w:id="0">
    <w:p w14:paraId="5163F88C" w14:textId="77777777" w:rsidR="00AF5A57" w:rsidRDefault="00AF5A57" w:rsidP="0093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2EBF9" w14:textId="77777777" w:rsidR="00AF5A57" w:rsidRDefault="00AF5A57" w:rsidP="009340BB">
      <w:r>
        <w:separator/>
      </w:r>
    </w:p>
  </w:footnote>
  <w:footnote w:type="continuationSeparator" w:id="0">
    <w:p w14:paraId="038A26C6" w14:textId="77777777" w:rsidR="00AF5A57" w:rsidRDefault="00AF5A57" w:rsidP="0093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332843"/>
      <w:docPartObj>
        <w:docPartGallery w:val="Page Numbers (Top of Page)"/>
        <w:docPartUnique/>
      </w:docPartObj>
    </w:sdtPr>
    <w:sdtEndPr>
      <w:rPr>
        <w:noProof/>
        <w:sz w:val="24"/>
        <w:szCs w:val="24"/>
      </w:rPr>
    </w:sdtEndPr>
    <w:sdtContent>
      <w:p w14:paraId="021410B6" w14:textId="7E2E29A8" w:rsidR="009340BB" w:rsidRPr="009340BB" w:rsidRDefault="009340BB">
        <w:pPr>
          <w:pStyle w:val="Header"/>
          <w:jc w:val="center"/>
          <w:rPr>
            <w:sz w:val="24"/>
            <w:szCs w:val="24"/>
          </w:rPr>
        </w:pPr>
        <w:r w:rsidRPr="009340BB">
          <w:rPr>
            <w:sz w:val="24"/>
            <w:szCs w:val="24"/>
          </w:rPr>
          <w:fldChar w:fldCharType="begin"/>
        </w:r>
        <w:r w:rsidRPr="009340BB">
          <w:rPr>
            <w:sz w:val="24"/>
            <w:szCs w:val="24"/>
          </w:rPr>
          <w:instrText xml:space="preserve"> PAGE   \* MERGEFORMAT </w:instrText>
        </w:r>
        <w:r w:rsidRPr="009340BB">
          <w:rPr>
            <w:sz w:val="24"/>
            <w:szCs w:val="24"/>
          </w:rPr>
          <w:fldChar w:fldCharType="separate"/>
        </w:r>
        <w:r w:rsidR="002A489A">
          <w:rPr>
            <w:noProof/>
            <w:sz w:val="24"/>
            <w:szCs w:val="24"/>
          </w:rPr>
          <w:t>2</w:t>
        </w:r>
        <w:r w:rsidRPr="009340BB">
          <w:rPr>
            <w:noProof/>
            <w:sz w:val="24"/>
            <w:szCs w:val="24"/>
          </w:rPr>
          <w:fldChar w:fldCharType="end"/>
        </w:r>
      </w:p>
    </w:sdtContent>
  </w:sdt>
  <w:p w14:paraId="772B177C" w14:textId="77777777" w:rsidR="009340BB" w:rsidRDefault="00934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31E21"/>
    <w:multiLevelType w:val="hybridMultilevel"/>
    <w:tmpl w:val="A9A236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7203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736731"/>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B3"/>
    <w:rsid w:val="00093F1A"/>
    <w:rsid w:val="000A0636"/>
    <w:rsid w:val="000D3D1F"/>
    <w:rsid w:val="000E12AE"/>
    <w:rsid w:val="000E68FA"/>
    <w:rsid w:val="000F0090"/>
    <w:rsid w:val="0010139E"/>
    <w:rsid w:val="001044FC"/>
    <w:rsid w:val="001231CF"/>
    <w:rsid w:val="001558AE"/>
    <w:rsid w:val="0016345B"/>
    <w:rsid w:val="00193195"/>
    <w:rsid w:val="001C6CC5"/>
    <w:rsid w:val="001F283F"/>
    <w:rsid w:val="00202232"/>
    <w:rsid w:val="00263C6A"/>
    <w:rsid w:val="00290313"/>
    <w:rsid w:val="00290EB4"/>
    <w:rsid w:val="002A489A"/>
    <w:rsid w:val="002F1B61"/>
    <w:rsid w:val="002F3718"/>
    <w:rsid w:val="002F6F9C"/>
    <w:rsid w:val="002F7E70"/>
    <w:rsid w:val="003341B0"/>
    <w:rsid w:val="00345C5C"/>
    <w:rsid w:val="00372CB1"/>
    <w:rsid w:val="003862C0"/>
    <w:rsid w:val="003C77E2"/>
    <w:rsid w:val="003E64D4"/>
    <w:rsid w:val="003F61DC"/>
    <w:rsid w:val="00415BF7"/>
    <w:rsid w:val="00422C01"/>
    <w:rsid w:val="00442C74"/>
    <w:rsid w:val="004807D8"/>
    <w:rsid w:val="00493C3D"/>
    <w:rsid w:val="004979BA"/>
    <w:rsid w:val="0053113B"/>
    <w:rsid w:val="005A45E5"/>
    <w:rsid w:val="005D2A8E"/>
    <w:rsid w:val="005F11ED"/>
    <w:rsid w:val="00673B3A"/>
    <w:rsid w:val="00696E04"/>
    <w:rsid w:val="006A5F51"/>
    <w:rsid w:val="006A7102"/>
    <w:rsid w:val="006E729D"/>
    <w:rsid w:val="006F65EA"/>
    <w:rsid w:val="0072620E"/>
    <w:rsid w:val="00736FB3"/>
    <w:rsid w:val="00745399"/>
    <w:rsid w:val="0079406B"/>
    <w:rsid w:val="007C06BE"/>
    <w:rsid w:val="00816D0F"/>
    <w:rsid w:val="008531C1"/>
    <w:rsid w:val="00867B76"/>
    <w:rsid w:val="008753E8"/>
    <w:rsid w:val="00896EC9"/>
    <w:rsid w:val="008A7FD7"/>
    <w:rsid w:val="008B3DD4"/>
    <w:rsid w:val="008B7330"/>
    <w:rsid w:val="008C6288"/>
    <w:rsid w:val="0090014C"/>
    <w:rsid w:val="009340BB"/>
    <w:rsid w:val="009A6A7B"/>
    <w:rsid w:val="009E1DD7"/>
    <w:rsid w:val="009F0720"/>
    <w:rsid w:val="00A0493B"/>
    <w:rsid w:val="00A27D87"/>
    <w:rsid w:val="00A30058"/>
    <w:rsid w:val="00A3163C"/>
    <w:rsid w:val="00A94C9B"/>
    <w:rsid w:val="00AE1AD8"/>
    <w:rsid w:val="00AF5A57"/>
    <w:rsid w:val="00B0410F"/>
    <w:rsid w:val="00B209C6"/>
    <w:rsid w:val="00B33503"/>
    <w:rsid w:val="00B817EF"/>
    <w:rsid w:val="00B95EFD"/>
    <w:rsid w:val="00BB23C3"/>
    <w:rsid w:val="00C00FEA"/>
    <w:rsid w:val="00C137D5"/>
    <w:rsid w:val="00C209B1"/>
    <w:rsid w:val="00C427CE"/>
    <w:rsid w:val="00C5207C"/>
    <w:rsid w:val="00C916BD"/>
    <w:rsid w:val="00CC3859"/>
    <w:rsid w:val="00CC6F44"/>
    <w:rsid w:val="00CD05FE"/>
    <w:rsid w:val="00CD635C"/>
    <w:rsid w:val="00CF635A"/>
    <w:rsid w:val="00D22C9C"/>
    <w:rsid w:val="00D3030B"/>
    <w:rsid w:val="00D450B7"/>
    <w:rsid w:val="00D52126"/>
    <w:rsid w:val="00D9618D"/>
    <w:rsid w:val="00DA602E"/>
    <w:rsid w:val="00DB5086"/>
    <w:rsid w:val="00DF4D86"/>
    <w:rsid w:val="00E13952"/>
    <w:rsid w:val="00E50913"/>
    <w:rsid w:val="00E66FF8"/>
    <w:rsid w:val="00EA13E0"/>
    <w:rsid w:val="00EA27C8"/>
    <w:rsid w:val="00EA6B57"/>
    <w:rsid w:val="00F00EEF"/>
    <w:rsid w:val="00F52FB3"/>
    <w:rsid w:val="00F72398"/>
    <w:rsid w:val="00F91C69"/>
    <w:rsid w:val="00F93A9D"/>
    <w:rsid w:val="00FB4AF7"/>
    <w:rsid w:val="00FC5D3D"/>
    <w:rsid w:val="00FE01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821CC7"/>
  <w15:chartTrackingRefBased/>
  <w15:docId w15:val="{DCFFF33B-AB09-40D5-9347-E9AF765E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4D4"/>
    <w:pPr>
      <w:spacing w:after="0" w:line="240" w:lineRule="auto"/>
    </w:pPr>
    <w:rPr>
      <w:rFonts w:ascii="Times New Roman" w:eastAsia="Times New Roman" w:hAnsi="Times New Roman" w:cs="Times New Roman"/>
      <w:sz w:val="20"/>
      <w:szCs w:val="20"/>
      <w:lang w:val="en-AU" w:eastAsia="lv-LV"/>
    </w:rPr>
  </w:style>
  <w:style w:type="paragraph" w:styleId="Heading2">
    <w:name w:val="heading 2"/>
    <w:basedOn w:val="Normal"/>
    <w:next w:val="Normal"/>
    <w:link w:val="Heading2Char"/>
    <w:semiHidden/>
    <w:unhideWhenUsed/>
    <w:qFormat/>
    <w:rsid w:val="009340B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9340BB"/>
    <w:pPr>
      <w:keepNext/>
      <w:jc w:val="both"/>
      <w:outlineLvl w:val="3"/>
    </w:pPr>
    <w:rPr>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340BB"/>
    <w:rPr>
      <w:rFonts w:ascii="Arial" w:eastAsia="Times New Roman" w:hAnsi="Arial" w:cs="Arial"/>
      <w:b/>
      <w:bCs/>
      <w:i/>
      <w:iCs/>
      <w:sz w:val="28"/>
      <w:szCs w:val="28"/>
      <w:lang w:val="en-AU" w:eastAsia="lv-LV"/>
    </w:rPr>
  </w:style>
  <w:style w:type="character" w:customStyle="1" w:styleId="Heading4Char">
    <w:name w:val="Heading 4 Char"/>
    <w:basedOn w:val="DefaultParagraphFont"/>
    <w:link w:val="Heading4"/>
    <w:semiHidden/>
    <w:rsid w:val="009340BB"/>
    <w:rPr>
      <w:rFonts w:ascii="Times New Roman" w:eastAsia="Times New Roman" w:hAnsi="Times New Roman" w:cs="Times New Roman"/>
      <w:sz w:val="26"/>
      <w:szCs w:val="20"/>
      <w:lang w:val="en-US" w:eastAsia="lv-LV"/>
    </w:rPr>
  </w:style>
  <w:style w:type="paragraph" w:styleId="BodyTextIndent">
    <w:name w:val="Body Text Indent"/>
    <w:basedOn w:val="Normal"/>
    <w:link w:val="BodyTextIndentChar"/>
    <w:semiHidden/>
    <w:unhideWhenUsed/>
    <w:rsid w:val="009340BB"/>
    <w:pPr>
      <w:ind w:firstLine="720"/>
      <w:jc w:val="both"/>
    </w:pPr>
    <w:rPr>
      <w:sz w:val="26"/>
      <w:lang w:val="en-US"/>
    </w:rPr>
  </w:style>
  <w:style w:type="character" w:customStyle="1" w:styleId="BodyTextIndentChar">
    <w:name w:val="Body Text Indent Char"/>
    <w:basedOn w:val="DefaultParagraphFont"/>
    <w:link w:val="BodyTextIndent"/>
    <w:semiHidden/>
    <w:rsid w:val="009340BB"/>
    <w:rPr>
      <w:rFonts w:ascii="Times New Roman" w:eastAsia="Times New Roman" w:hAnsi="Times New Roman" w:cs="Times New Roman"/>
      <w:sz w:val="26"/>
      <w:szCs w:val="20"/>
      <w:lang w:val="en-US" w:eastAsia="lv-LV"/>
    </w:rPr>
  </w:style>
  <w:style w:type="paragraph" w:styleId="BodyText2">
    <w:name w:val="Body Text 2"/>
    <w:basedOn w:val="Normal"/>
    <w:link w:val="BodyText2Char"/>
    <w:unhideWhenUsed/>
    <w:rsid w:val="009340BB"/>
    <w:pPr>
      <w:jc w:val="both"/>
    </w:pPr>
    <w:rPr>
      <w:sz w:val="26"/>
      <w:lang w:val="en-US"/>
    </w:rPr>
  </w:style>
  <w:style w:type="character" w:customStyle="1" w:styleId="BodyText2Char">
    <w:name w:val="Body Text 2 Char"/>
    <w:basedOn w:val="DefaultParagraphFont"/>
    <w:link w:val="BodyText2"/>
    <w:rsid w:val="009340BB"/>
    <w:rPr>
      <w:rFonts w:ascii="Times New Roman" w:eastAsia="Times New Roman" w:hAnsi="Times New Roman" w:cs="Times New Roman"/>
      <w:sz w:val="26"/>
      <w:szCs w:val="20"/>
      <w:lang w:val="en-US" w:eastAsia="lv-LV"/>
    </w:rPr>
  </w:style>
  <w:style w:type="paragraph" w:styleId="BodyText3">
    <w:name w:val="Body Text 3"/>
    <w:basedOn w:val="Normal"/>
    <w:link w:val="BodyText3Char"/>
    <w:semiHidden/>
    <w:unhideWhenUsed/>
    <w:rsid w:val="009340BB"/>
    <w:pPr>
      <w:jc w:val="both"/>
    </w:pPr>
    <w:rPr>
      <w:sz w:val="24"/>
      <w:lang w:val="en-US"/>
    </w:rPr>
  </w:style>
  <w:style w:type="character" w:customStyle="1" w:styleId="BodyText3Char">
    <w:name w:val="Body Text 3 Char"/>
    <w:basedOn w:val="DefaultParagraphFont"/>
    <w:link w:val="BodyText3"/>
    <w:semiHidden/>
    <w:rsid w:val="009340BB"/>
    <w:rPr>
      <w:rFonts w:ascii="Times New Roman" w:eastAsia="Times New Roman" w:hAnsi="Times New Roman" w:cs="Times New Roman"/>
      <w:sz w:val="24"/>
      <w:szCs w:val="20"/>
      <w:lang w:val="en-US" w:eastAsia="lv-LV"/>
    </w:rPr>
  </w:style>
  <w:style w:type="paragraph" w:styleId="Header">
    <w:name w:val="header"/>
    <w:basedOn w:val="Normal"/>
    <w:link w:val="HeaderChar"/>
    <w:uiPriority w:val="99"/>
    <w:unhideWhenUsed/>
    <w:rsid w:val="009340BB"/>
    <w:pPr>
      <w:tabs>
        <w:tab w:val="center" w:pos="4680"/>
        <w:tab w:val="right" w:pos="9360"/>
      </w:tabs>
    </w:pPr>
  </w:style>
  <w:style w:type="character" w:customStyle="1" w:styleId="HeaderChar">
    <w:name w:val="Header Char"/>
    <w:basedOn w:val="DefaultParagraphFont"/>
    <w:link w:val="Header"/>
    <w:uiPriority w:val="99"/>
    <w:rsid w:val="009340BB"/>
    <w:rPr>
      <w:rFonts w:ascii="Times New Roman" w:eastAsia="Times New Roman" w:hAnsi="Times New Roman" w:cs="Times New Roman"/>
      <w:sz w:val="20"/>
      <w:szCs w:val="20"/>
      <w:lang w:val="en-AU" w:eastAsia="lv-LV"/>
    </w:rPr>
  </w:style>
  <w:style w:type="paragraph" w:styleId="Footer">
    <w:name w:val="footer"/>
    <w:basedOn w:val="Normal"/>
    <w:link w:val="FooterChar"/>
    <w:uiPriority w:val="99"/>
    <w:unhideWhenUsed/>
    <w:rsid w:val="009340BB"/>
    <w:pPr>
      <w:tabs>
        <w:tab w:val="center" w:pos="4680"/>
        <w:tab w:val="right" w:pos="9360"/>
      </w:tabs>
    </w:pPr>
  </w:style>
  <w:style w:type="character" w:customStyle="1" w:styleId="FooterChar">
    <w:name w:val="Footer Char"/>
    <w:basedOn w:val="DefaultParagraphFont"/>
    <w:link w:val="Footer"/>
    <w:uiPriority w:val="99"/>
    <w:rsid w:val="009340BB"/>
    <w:rPr>
      <w:rFonts w:ascii="Times New Roman" w:eastAsia="Times New Roman" w:hAnsi="Times New Roman" w:cs="Times New Roman"/>
      <w:sz w:val="20"/>
      <w:szCs w:val="20"/>
      <w:lang w:val="en-AU" w:eastAsia="lv-LV"/>
    </w:rPr>
  </w:style>
  <w:style w:type="paragraph" w:styleId="BalloonText">
    <w:name w:val="Balloon Text"/>
    <w:basedOn w:val="Normal"/>
    <w:link w:val="BalloonTextChar"/>
    <w:uiPriority w:val="99"/>
    <w:semiHidden/>
    <w:unhideWhenUsed/>
    <w:rsid w:val="00F72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398"/>
    <w:rPr>
      <w:rFonts w:ascii="Segoe UI" w:eastAsia="Times New Roman" w:hAnsi="Segoe UI" w:cs="Segoe UI"/>
      <w:sz w:val="18"/>
      <w:szCs w:val="18"/>
      <w:lang w:val="en-AU" w:eastAsia="lv-LV"/>
    </w:rPr>
  </w:style>
  <w:style w:type="character" w:styleId="CommentReference">
    <w:name w:val="annotation reference"/>
    <w:basedOn w:val="DefaultParagraphFont"/>
    <w:uiPriority w:val="99"/>
    <w:semiHidden/>
    <w:unhideWhenUsed/>
    <w:rsid w:val="001558AE"/>
    <w:rPr>
      <w:sz w:val="16"/>
      <w:szCs w:val="16"/>
    </w:rPr>
  </w:style>
  <w:style w:type="paragraph" w:styleId="CommentText">
    <w:name w:val="annotation text"/>
    <w:basedOn w:val="Normal"/>
    <w:link w:val="CommentTextChar"/>
    <w:uiPriority w:val="99"/>
    <w:semiHidden/>
    <w:unhideWhenUsed/>
    <w:rsid w:val="001558AE"/>
  </w:style>
  <w:style w:type="character" w:customStyle="1" w:styleId="CommentTextChar">
    <w:name w:val="Comment Text Char"/>
    <w:basedOn w:val="DefaultParagraphFont"/>
    <w:link w:val="CommentText"/>
    <w:uiPriority w:val="99"/>
    <w:semiHidden/>
    <w:rsid w:val="001558AE"/>
    <w:rPr>
      <w:rFonts w:ascii="Times New Roman" w:eastAsia="Times New Roman" w:hAnsi="Times New Roman" w:cs="Times New Roman"/>
      <w:sz w:val="20"/>
      <w:szCs w:val="20"/>
      <w:lang w:val="en-AU" w:eastAsia="lv-LV"/>
    </w:rPr>
  </w:style>
  <w:style w:type="paragraph" w:styleId="CommentSubject">
    <w:name w:val="annotation subject"/>
    <w:basedOn w:val="CommentText"/>
    <w:next w:val="CommentText"/>
    <w:link w:val="CommentSubjectChar"/>
    <w:uiPriority w:val="99"/>
    <w:semiHidden/>
    <w:unhideWhenUsed/>
    <w:rsid w:val="001558AE"/>
    <w:rPr>
      <w:b/>
      <w:bCs/>
    </w:rPr>
  </w:style>
  <w:style w:type="character" w:customStyle="1" w:styleId="CommentSubjectChar">
    <w:name w:val="Comment Subject Char"/>
    <w:basedOn w:val="CommentTextChar"/>
    <w:link w:val="CommentSubject"/>
    <w:uiPriority w:val="99"/>
    <w:semiHidden/>
    <w:rsid w:val="001558AE"/>
    <w:rPr>
      <w:rFonts w:ascii="Times New Roman" w:eastAsia="Times New Roman" w:hAnsi="Times New Roman" w:cs="Times New Roman"/>
      <w:b/>
      <w:bCs/>
      <w:sz w:val="20"/>
      <w:szCs w:val="20"/>
      <w:lang w:val="en-AU" w:eastAsia="lv-LV"/>
    </w:rPr>
  </w:style>
  <w:style w:type="paragraph" w:styleId="ListParagraph">
    <w:name w:val="List Paragraph"/>
    <w:basedOn w:val="Normal"/>
    <w:uiPriority w:val="34"/>
    <w:qFormat/>
    <w:rsid w:val="00F91C69"/>
    <w:pPr>
      <w:ind w:left="720"/>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7358">
      <w:bodyDiv w:val="1"/>
      <w:marLeft w:val="0"/>
      <w:marRight w:val="0"/>
      <w:marTop w:val="0"/>
      <w:marBottom w:val="0"/>
      <w:divBdr>
        <w:top w:val="none" w:sz="0" w:space="0" w:color="auto"/>
        <w:left w:val="none" w:sz="0" w:space="0" w:color="auto"/>
        <w:bottom w:val="none" w:sz="0" w:space="0" w:color="auto"/>
        <w:right w:val="none" w:sz="0" w:space="0" w:color="auto"/>
      </w:divBdr>
    </w:div>
    <w:div w:id="406273047">
      <w:bodyDiv w:val="1"/>
      <w:marLeft w:val="0"/>
      <w:marRight w:val="0"/>
      <w:marTop w:val="0"/>
      <w:marBottom w:val="0"/>
      <w:divBdr>
        <w:top w:val="none" w:sz="0" w:space="0" w:color="auto"/>
        <w:left w:val="none" w:sz="0" w:space="0" w:color="auto"/>
        <w:bottom w:val="none" w:sz="0" w:space="0" w:color="auto"/>
        <w:right w:val="none" w:sz="0" w:space="0" w:color="auto"/>
      </w:divBdr>
    </w:div>
    <w:div w:id="677274897">
      <w:bodyDiv w:val="1"/>
      <w:marLeft w:val="0"/>
      <w:marRight w:val="0"/>
      <w:marTop w:val="0"/>
      <w:marBottom w:val="0"/>
      <w:divBdr>
        <w:top w:val="none" w:sz="0" w:space="0" w:color="auto"/>
        <w:left w:val="none" w:sz="0" w:space="0" w:color="auto"/>
        <w:bottom w:val="none" w:sz="0" w:space="0" w:color="auto"/>
        <w:right w:val="none" w:sz="0" w:space="0" w:color="auto"/>
      </w:divBdr>
    </w:div>
    <w:div w:id="722993538">
      <w:bodyDiv w:val="1"/>
      <w:marLeft w:val="0"/>
      <w:marRight w:val="0"/>
      <w:marTop w:val="0"/>
      <w:marBottom w:val="0"/>
      <w:divBdr>
        <w:top w:val="none" w:sz="0" w:space="0" w:color="auto"/>
        <w:left w:val="none" w:sz="0" w:space="0" w:color="auto"/>
        <w:bottom w:val="none" w:sz="0" w:space="0" w:color="auto"/>
        <w:right w:val="none" w:sz="0" w:space="0" w:color="auto"/>
      </w:divBdr>
    </w:div>
    <w:div w:id="1226256751">
      <w:bodyDiv w:val="1"/>
      <w:marLeft w:val="0"/>
      <w:marRight w:val="0"/>
      <w:marTop w:val="0"/>
      <w:marBottom w:val="0"/>
      <w:divBdr>
        <w:top w:val="none" w:sz="0" w:space="0" w:color="auto"/>
        <w:left w:val="none" w:sz="0" w:space="0" w:color="auto"/>
        <w:bottom w:val="none" w:sz="0" w:space="0" w:color="auto"/>
        <w:right w:val="none" w:sz="0" w:space="0" w:color="auto"/>
      </w:divBdr>
    </w:div>
    <w:div w:id="1348672879">
      <w:bodyDiv w:val="1"/>
      <w:marLeft w:val="0"/>
      <w:marRight w:val="0"/>
      <w:marTop w:val="0"/>
      <w:marBottom w:val="0"/>
      <w:divBdr>
        <w:top w:val="none" w:sz="0" w:space="0" w:color="auto"/>
        <w:left w:val="none" w:sz="0" w:space="0" w:color="auto"/>
        <w:bottom w:val="none" w:sz="0" w:space="0" w:color="auto"/>
        <w:right w:val="none" w:sz="0" w:space="0" w:color="auto"/>
      </w:divBdr>
    </w:div>
    <w:div w:id="1467312156">
      <w:bodyDiv w:val="1"/>
      <w:marLeft w:val="0"/>
      <w:marRight w:val="0"/>
      <w:marTop w:val="0"/>
      <w:marBottom w:val="0"/>
      <w:divBdr>
        <w:top w:val="none" w:sz="0" w:space="0" w:color="auto"/>
        <w:left w:val="none" w:sz="0" w:space="0" w:color="auto"/>
        <w:bottom w:val="none" w:sz="0" w:space="0" w:color="auto"/>
        <w:right w:val="none" w:sz="0" w:space="0" w:color="auto"/>
      </w:divBdr>
    </w:div>
    <w:div w:id="1481580210">
      <w:bodyDiv w:val="1"/>
      <w:marLeft w:val="0"/>
      <w:marRight w:val="0"/>
      <w:marTop w:val="0"/>
      <w:marBottom w:val="0"/>
      <w:divBdr>
        <w:top w:val="none" w:sz="0" w:space="0" w:color="auto"/>
        <w:left w:val="none" w:sz="0" w:space="0" w:color="auto"/>
        <w:bottom w:val="none" w:sz="0" w:space="0" w:color="auto"/>
        <w:right w:val="none" w:sz="0" w:space="0" w:color="auto"/>
      </w:divBdr>
    </w:div>
    <w:div w:id="20894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4D21-17E0-4816-AFBC-30867369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3300</Words>
  <Characters>1881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Alksne</dc:creator>
  <cp:keywords/>
  <dc:description/>
  <cp:lastModifiedBy>Maris Aleksandroae</cp:lastModifiedBy>
  <cp:revision>4</cp:revision>
  <cp:lastPrinted>2018-07-10T14:01:00Z</cp:lastPrinted>
  <dcterms:created xsi:type="dcterms:W3CDTF">2018-11-20T12:26:00Z</dcterms:created>
  <dcterms:modified xsi:type="dcterms:W3CDTF">2018-11-20T15:05:00Z</dcterms:modified>
</cp:coreProperties>
</file>