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908" w:rsidRDefault="009B7908" w:rsidP="009B7908">
      <w:pPr>
        <w:tabs>
          <w:tab w:val="left" w:pos="9356"/>
        </w:tabs>
        <w:spacing w:line="276" w:lineRule="auto"/>
        <w:ind w:left="567"/>
        <w:jc w:val="both"/>
        <w:rPr>
          <w:rFonts w:cs="Times New Roman"/>
        </w:rPr>
      </w:pPr>
    </w:p>
    <w:p w:rsidR="009B7908" w:rsidRDefault="009B7908" w:rsidP="009B7908">
      <w:pPr>
        <w:tabs>
          <w:tab w:val="left" w:pos="360"/>
        </w:tabs>
        <w:spacing w:line="276" w:lineRule="auto"/>
        <w:ind w:left="360" w:hanging="360"/>
        <w:rPr>
          <w:rFonts w:cs="Times New Roman"/>
          <w:b/>
          <w:bCs/>
        </w:rPr>
      </w:pPr>
      <w:r>
        <w:rPr>
          <w:rFonts w:cs="Times New Roman"/>
          <w:b/>
          <w:noProof/>
        </w:rPr>
        <w:drawing>
          <wp:inline distT="0" distB="0" distL="0" distR="0">
            <wp:extent cx="4257675" cy="1000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675" cy="1000125"/>
                    </a:xfrm>
                    <a:prstGeom prst="rect">
                      <a:avLst/>
                    </a:prstGeom>
                    <a:noFill/>
                    <a:ln>
                      <a:noFill/>
                    </a:ln>
                  </pic:spPr>
                </pic:pic>
              </a:graphicData>
            </a:graphic>
          </wp:inline>
        </w:drawing>
      </w:r>
    </w:p>
    <w:p w:rsidR="009B7908" w:rsidRDefault="009B7908" w:rsidP="009B7908">
      <w:pPr>
        <w:pStyle w:val="Heading1"/>
        <w:spacing w:before="0"/>
        <w:jc w:val="both"/>
        <w:rPr>
          <w:bCs/>
          <w:sz w:val="22"/>
          <w:szCs w:val="22"/>
        </w:rPr>
      </w:pPr>
    </w:p>
    <w:p w:rsidR="009B7908" w:rsidRPr="00466B22" w:rsidRDefault="009B7908" w:rsidP="00466B22">
      <w:pPr>
        <w:rPr>
          <w:b/>
          <w:lang w:eastAsia="en-US"/>
        </w:rPr>
      </w:pPr>
      <w:bookmarkStart w:id="0" w:name="_Toc473024547"/>
      <w:bookmarkStart w:id="1" w:name="_Toc472953735"/>
      <w:bookmarkStart w:id="2" w:name="_Toc454346153"/>
      <w:bookmarkStart w:id="3" w:name="_Toc448828438"/>
      <w:r w:rsidRPr="00466B22">
        <w:rPr>
          <w:b/>
          <w:sz w:val="24"/>
          <w:lang w:eastAsia="en-US"/>
        </w:rPr>
        <w:t>LĪGUMS</w:t>
      </w:r>
      <w:r w:rsidRPr="00466B22">
        <w:rPr>
          <w:b/>
          <w:lang w:eastAsia="en-US"/>
        </w:rPr>
        <w:t xml:space="preserve"> </w:t>
      </w:r>
      <w:bookmarkStart w:id="4" w:name="_Toc448828870"/>
      <w:bookmarkStart w:id="5" w:name="_Toc450303953"/>
      <w:bookmarkStart w:id="6" w:name="_Toc448828440"/>
      <w:bookmarkEnd w:id="0"/>
      <w:bookmarkEnd w:id="1"/>
      <w:bookmarkEnd w:id="2"/>
      <w:bookmarkEnd w:id="3"/>
    </w:p>
    <w:bookmarkEnd w:id="4"/>
    <w:bookmarkEnd w:id="5"/>
    <w:bookmarkEnd w:id="6"/>
    <w:p w:rsidR="009B7908" w:rsidRDefault="009B7908" w:rsidP="009B7908">
      <w:pPr>
        <w:widowControl/>
        <w:rPr>
          <w:rFonts w:eastAsia="SimSun" w:cs="Times New Roman"/>
          <w:color w:val="auto"/>
          <w:sz w:val="24"/>
          <w:lang w:eastAsia="en-US"/>
        </w:rPr>
      </w:pPr>
      <w:r>
        <w:rPr>
          <w:rFonts w:eastAsia="Times New Roman" w:cs="Times New Roman"/>
          <w:color w:val="auto"/>
          <w:sz w:val="24"/>
          <w:lang w:eastAsia="en-US"/>
        </w:rPr>
        <w:t>Sabiedrības izglītošanas un izpratnes veicināšanas pasākumu izstrāde un īstenošana</w:t>
      </w:r>
    </w:p>
    <w:p w:rsidR="009B7908" w:rsidRDefault="009B7908" w:rsidP="009B7908">
      <w:pPr>
        <w:widowControl/>
        <w:rPr>
          <w:rFonts w:eastAsia="SimSun" w:cs="Times New Roman"/>
          <w:color w:val="auto"/>
          <w:sz w:val="24"/>
          <w:lang w:eastAsia="en-US"/>
        </w:rPr>
      </w:pPr>
    </w:p>
    <w:p w:rsidR="009B7908" w:rsidRDefault="009B7908" w:rsidP="009B7908">
      <w:pPr>
        <w:widowControl/>
        <w:tabs>
          <w:tab w:val="center" w:pos="4536"/>
          <w:tab w:val="center" w:pos="6804"/>
          <w:tab w:val="center" w:pos="8505"/>
        </w:tabs>
        <w:jc w:val="both"/>
        <w:rPr>
          <w:rFonts w:eastAsia="SimSun" w:cs="Times New Roman"/>
          <w:color w:val="auto"/>
          <w:sz w:val="24"/>
          <w:lang w:eastAsia="en-US"/>
        </w:rPr>
      </w:pPr>
      <w:r>
        <w:rPr>
          <w:rFonts w:eastAsia="SimSun" w:cs="Times New Roman"/>
          <w:color w:val="auto"/>
          <w:sz w:val="24"/>
          <w:lang w:eastAsia="en-US"/>
        </w:rPr>
        <w:t>Pasūtītāja Nr. LM VDI ESF 2018-01.3-09/______</w:t>
      </w:r>
    </w:p>
    <w:p w:rsidR="009B7908" w:rsidRDefault="009B7908" w:rsidP="009B7908">
      <w:pPr>
        <w:widowControl/>
        <w:rPr>
          <w:rFonts w:eastAsia="SimSun" w:cs="Times New Roman"/>
          <w:b/>
          <w:caps/>
          <w:color w:val="auto"/>
          <w:sz w:val="24"/>
          <w:lang w:eastAsia="en-US"/>
        </w:rPr>
      </w:pPr>
    </w:p>
    <w:p w:rsidR="009B7908" w:rsidRDefault="009B7908" w:rsidP="00BB357C">
      <w:pPr>
        <w:widowControl/>
        <w:tabs>
          <w:tab w:val="left" w:pos="7230"/>
        </w:tabs>
        <w:jc w:val="both"/>
        <w:rPr>
          <w:rFonts w:eastAsia="Calibri" w:cs="Times New Roman"/>
          <w:color w:val="auto"/>
          <w:sz w:val="24"/>
          <w:lang w:eastAsia="en-US"/>
        </w:rPr>
      </w:pPr>
      <w:r>
        <w:rPr>
          <w:rFonts w:eastAsia="Calibri" w:cs="Times New Roman"/>
          <w:color w:val="auto"/>
          <w:sz w:val="24"/>
          <w:lang w:eastAsia="en-US"/>
        </w:rPr>
        <w:t>Rīgā</w:t>
      </w:r>
      <w:r>
        <w:rPr>
          <w:rFonts w:eastAsia="Calibri" w:cs="Times New Roman"/>
          <w:color w:val="auto"/>
          <w:sz w:val="24"/>
          <w:lang w:eastAsia="en-US"/>
        </w:rPr>
        <w:tab/>
        <w:t xml:space="preserve">2018. gada </w:t>
      </w:r>
      <w:r w:rsidR="00BB357C">
        <w:rPr>
          <w:rFonts w:eastAsia="Calibri" w:cs="Times New Roman"/>
          <w:color w:val="auto"/>
          <w:sz w:val="24"/>
          <w:lang w:eastAsia="en-US"/>
        </w:rPr>
        <w:t>29.</w:t>
      </w:r>
      <w:r w:rsidR="00B66CDC">
        <w:rPr>
          <w:rFonts w:eastAsia="Calibri" w:cs="Times New Roman"/>
          <w:color w:val="auto"/>
          <w:sz w:val="24"/>
          <w:lang w:eastAsia="en-US"/>
        </w:rPr>
        <w:t xml:space="preserve"> </w:t>
      </w:r>
      <w:r w:rsidR="00BB357C">
        <w:rPr>
          <w:rFonts w:eastAsia="Calibri" w:cs="Times New Roman"/>
          <w:color w:val="auto"/>
          <w:sz w:val="24"/>
          <w:lang w:eastAsia="en-US"/>
        </w:rPr>
        <w:t>novembrī</w:t>
      </w:r>
    </w:p>
    <w:p w:rsidR="009B7908" w:rsidRDefault="009B7908" w:rsidP="009B7908">
      <w:pPr>
        <w:tabs>
          <w:tab w:val="left" w:pos="7371"/>
        </w:tabs>
        <w:ind w:right="-27"/>
        <w:jc w:val="both"/>
        <w:rPr>
          <w:rFonts w:eastAsia="Calibri" w:cs="Times New Roman"/>
          <w:b/>
          <w:bCs/>
          <w:sz w:val="24"/>
        </w:rPr>
      </w:pPr>
    </w:p>
    <w:p w:rsidR="009B7908" w:rsidRDefault="009B7908" w:rsidP="009B7908">
      <w:pPr>
        <w:jc w:val="both"/>
        <w:rPr>
          <w:rFonts w:eastAsia="Calibri" w:cs="Times New Roman"/>
          <w:sz w:val="24"/>
        </w:rPr>
      </w:pPr>
      <w:r>
        <w:rPr>
          <w:rFonts w:eastAsia="SimSun" w:cs="Times New Roman"/>
          <w:b/>
          <w:color w:val="auto"/>
          <w:sz w:val="24"/>
          <w:lang w:eastAsia="en-US"/>
        </w:rPr>
        <w:t>Valsts darba inspekcija</w:t>
      </w:r>
      <w:r>
        <w:rPr>
          <w:rFonts w:eastAsia="SimSun" w:cs="Times New Roman"/>
          <w:color w:val="auto"/>
          <w:sz w:val="24"/>
          <w:lang w:eastAsia="en-US"/>
        </w:rPr>
        <w:t>, reģ.</w:t>
      </w:r>
      <w:r w:rsidR="00EB6A62">
        <w:rPr>
          <w:rFonts w:eastAsia="SimSun" w:cs="Times New Roman"/>
          <w:color w:val="auto"/>
          <w:sz w:val="24"/>
          <w:lang w:eastAsia="en-US"/>
        </w:rPr>
        <w:t xml:space="preserve"> </w:t>
      </w:r>
      <w:r>
        <w:rPr>
          <w:rFonts w:eastAsia="SimSun" w:cs="Times New Roman"/>
          <w:color w:val="auto"/>
          <w:sz w:val="24"/>
          <w:lang w:eastAsia="en-US"/>
        </w:rPr>
        <w:t xml:space="preserve">Nr. 90000032077, turpmāk – Pasūtītājs, tās direktora Renāra Lūša personā, kurš rīkojas saskaņā ar Valsts darba inspekcijas likuma </w:t>
      </w:r>
      <w:proofErr w:type="gramStart"/>
      <w:r>
        <w:rPr>
          <w:rFonts w:eastAsia="SimSun" w:cs="Times New Roman"/>
          <w:color w:val="auto"/>
          <w:sz w:val="24"/>
          <w:lang w:eastAsia="en-US"/>
        </w:rPr>
        <w:t>6.panta</w:t>
      </w:r>
      <w:proofErr w:type="gramEnd"/>
      <w:r>
        <w:rPr>
          <w:rFonts w:eastAsia="SimSun" w:cs="Times New Roman"/>
          <w:color w:val="auto"/>
          <w:sz w:val="24"/>
          <w:lang w:eastAsia="en-US"/>
        </w:rPr>
        <w:t xml:space="preserve"> otro daļu, no vienas puses, un</w:t>
      </w:r>
    </w:p>
    <w:p w:rsidR="009B7908" w:rsidRDefault="00A20AFE" w:rsidP="009B7908">
      <w:pPr>
        <w:jc w:val="both"/>
        <w:rPr>
          <w:rFonts w:eastAsia="Calibri" w:cs="Times New Roman"/>
          <w:sz w:val="24"/>
        </w:rPr>
      </w:pPr>
      <w:r w:rsidRPr="00A20AFE">
        <w:rPr>
          <w:rFonts w:eastAsia="SimSun" w:cs="Times New Roman"/>
          <w:b/>
          <w:color w:val="auto"/>
          <w:sz w:val="24"/>
          <w:lang w:eastAsia="en-US"/>
        </w:rPr>
        <w:t>SIA "</w:t>
      </w:r>
      <w:r w:rsidRPr="00A20AFE">
        <w:rPr>
          <w:rFonts w:eastAsia="SimSun" w:cs="Times New Roman"/>
          <w:b/>
          <w:color w:val="auto"/>
          <w:sz w:val="24"/>
          <w:lang w:val="en-GB" w:eastAsia="en-US"/>
        </w:rPr>
        <w:t>Baltic Communication Partners</w:t>
      </w:r>
      <w:r w:rsidRPr="00A20AFE">
        <w:rPr>
          <w:rFonts w:eastAsia="SimSun" w:cs="Times New Roman"/>
          <w:b/>
          <w:color w:val="auto"/>
          <w:sz w:val="24"/>
          <w:lang w:eastAsia="en-US"/>
        </w:rPr>
        <w:t>"</w:t>
      </w:r>
      <w:r w:rsidR="009B7908">
        <w:rPr>
          <w:rFonts w:eastAsia="SimSun" w:cs="Times New Roman"/>
          <w:color w:val="auto"/>
          <w:sz w:val="24"/>
          <w:lang w:eastAsia="en-US"/>
        </w:rPr>
        <w:t xml:space="preserve"> reģ.</w:t>
      </w:r>
      <w:r w:rsidR="00EB6A62">
        <w:rPr>
          <w:rFonts w:eastAsia="SimSun" w:cs="Times New Roman"/>
          <w:color w:val="auto"/>
          <w:sz w:val="24"/>
          <w:lang w:eastAsia="en-US"/>
        </w:rPr>
        <w:t xml:space="preserve"> </w:t>
      </w:r>
      <w:r w:rsidR="009B7908">
        <w:rPr>
          <w:rFonts w:eastAsia="SimSun" w:cs="Times New Roman"/>
          <w:color w:val="auto"/>
          <w:sz w:val="24"/>
          <w:lang w:eastAsia="en-US"/>
        </w:rPr>
        <w:t>Nr.</w:t>
      </w:r>
      <w:r w:rsidR="00EB6A62" w:rsidRPr="00EB6A62">
        <w:t xml:space="preserve"> </w:t>
      </w:r>
      <w:r w:rsidR="00EB6A62" w:rsidRPr="00EB6A62">
        <w:rPr>
          <w:rFonts w:eastAsia="SimSun" w:cs="Times New Roman"/>
          <w:color w:val="auto"/>
          <w:sz w:val="24"/>
          <w:lang w:eastAsia="en-US"/>
        </w:rPr>
        <w:t>40003661144</w:t>
      </w:r>
      <w:r w:rsidR="009B7908">
        <w:rPr>
          <w:rFonts w:eastAsia="SimSun" w:cs="Times New Roman"/>
          <w:color w:val="auto"/>
          <w:sz w:val="24"/>
          <w:lang w:eastAsia="en-US"/>
        </w:rPr>
        <w:t xml:space="preserve">, </w:t>
      </w:r>
      <w:r w:rsidR="009B7908">
        <w:rPr>
          <w:rFonts w:eastAsia="SimSun" w:cs="Times New Roman"/>
          <w:bCs/>
          <w:color w:val="auto"/>
          <w:sz w:val="24"/>
          <w:lang w:eastAsia="en-US"/>
        </w:rPr>
        <w:t>turpmāk –</w:t>
      </w:r>
      <w:r w:rsidR="009B7908">
        <w:rPr>
          <w:rFonts w:eastAsia="SimSun" w:cs="Times New Roman"/>
          <w:color w:val="auto"/>
          <w:sz w:val="24"/>
          <w:lang w:eastAsia="en-US"/>
        </w:rPr>
        <w:t xml:space="preserve"> Izpildītājs, tās </w:t>
      </w:r>
      <w:r w:rsidR="00EB6A62">
        <w:rPr>
          <w:rFonts w:eastAsia="SimSun" w:cs="Times New Roman"/>
          <w:color w:val="auto"/>
          <w:sz w:val="24"/>
          <w:lang w:eastAsia="en-US"/>
        </w:rPr>
        <w:t>valdes priekšsēdētājas</w:t>
      </w:r>
      <w:r w:rsidR="009B7908">
        <w:rPr>
          <w:rFonts w:eastAsia="SimSun" w:cs="Times New Roman"/>
          <w:color w:val="auto"/>
          <w:sz w:val="24"/>
          <w:lang w:eastAsia="en-US"/>
        </w:rPr>
        <w:t xml:space="preserve"> </w:t>
      </w:r>
      <w:r w:rsidR="00EB6A62">
        <w:rPr>
          <w:rFonts w:eastAsia="SimSun" w:cs="Times New Roman"/>
          <w:color w:val="auto"/>
          <w:sz w:val="24"/>
          <w:lang w:eastAsia="en-US"/>
        </w:rPr>
        <w:t xml:space="preserve">Vitas Savickas </w:t>
      </w:r>
      <w:r w:rsidR="009B7908">
        <w:rPr>
          <w:rFonts w:eastAsia="SimSun" w:cs="Times New Roman"/>
          <w:color w:val="auto"/>
          <w:sz w:val="24"/>
          <w:lang w:eastAsia="en-US"/>
        </w:rPr>
        <w:t>personā, k</w:t>
      </w:r>
      <w:r w:rsidR="00EB6A62">
        <w:rPr>
          <w:rFonts w:eastAsia="SimSun" w:cs="Times New Roman"/>
          <w:color w:val="auto"/>
          <w:sz w:val="24"/>
          <w:lang w:eastAsia="en-US"/>
        </w:rPr>
        <w:t>ura</w:t>
      </w:r>
      <w:r w:rsidR="009B7908">
        <w:rPr>
          <w:rFonts w:eastAsia="SimSun" w:cs="Times New Roman"/>
          <w:color w:val="auto"/>
          <w:sz w:val="24"/>
          <w:lang w:eastAsia="en-US"/>
        </w:rPr>
        <w:t xml:space="preserve"> rīkojas pamatojoties uz </w:t>
      </w:r>
      <w:r w:rsidR="00EB6A62">
        <w:rPr>
          <w:rFonts w:eastAsia="SimSun" w:cs="Times New Roman"/>
          <w:color w:val="auto"/>
          <w:sz w:val="24"/>
          <w:lang w:eastAsia="en-US"/>
        </w:rPr>
        <w:t>statūtiem</w:t>
      </w:r>
      <w:r w:rsidR="009B7908">
        <w:rPr>
          <w:rFonts w:eastAsia="SimSun" w:cs="Times New Roman"/>
          <w:color w:val="auto"/>
          <w:sz w:val="24"/>
          <w:lang w:eastAsia="en-US"/>
        </w:rPr>
        <w:t xml:space="preserve">, no otras puses (Pasūtītājs un Izpildītājs abi kopā saukti Puses, katrs atsevišķi Puse), </w:t>
      </w:r>
      <w:r w:rsidR="009B7908">
        <w:rPr>
          <w:rFonts w:eastAsia="Calibri" w:cs="Times New Roman"/>
          <w:sz w:val="24"/>
        </w:rPr>
        <w:t xml:space="preserve">saskaņā ar Eiropas Sociālā fonda projekta „Darba drošības normatīvo aktu praktiskās ieviešanas un uzraudzības pilnveidošana” (projekta identifikācijas Nr. 7.3.1.0/16/I/001) (turpmāk – Projekts) veiktā </w:t>
      </w:r>
      <w:r w:rsidR="009B7908">
        <w:rPr>
          <w:rFonts w:eastAsia="SimSun" w:cs="Times New Roman"/>
          <w:color w:val="auto"/>
          <w:sz w:val="24"/>
          <w:lang w:eastAsia="en-US"/>
        </w:rPr>
        <w:t xml:space="preserve">atklātā konkursa </w:t>
      </w:r>
      <w:r w:rsidR="009B7908">
        <w:rPr>
          <w:rFonts w:cs="Times New Roman"/>
          <w:sz w:val="24"/>
        </w:rPr>
        <w:t>“</w:t>
      </w:r>
      <w:r w:rsidR="009B7908">
        <w:rPr>
          <w:rFonts w:eastAsia="Times New Roman" w:cs="Times New Roman"/>
          <w:color w:val="auto"/>
          <w:sz w:val="24"/>
          <w:lang w:eastAsia="en-US"/>
        </w:rPr>
        <w:t>Sabiedrības izglītošanas un izpratnes veicināšanas pasākumu īstenošana</w:t>
      </w:r>
      <w:r w:rsidR="009B7908">
        <w:rPr>
          <w:rFonts w:eastAsia="Calibri" w:cs="Times New Roman"/>
          <w:sz w:val="24"/>
        </w:rPr>
        <w:t xml:space="preserve">”, </w:t>
      </w:r>
      <w:r w:rsidR="009B7908">
        <w:rPr>
          <w:rFonts w:eastAsia="SimSun" w:cs="Times New Roman"/>
          <w:color w:val="auto"/>
          <w:sz w:val="24"/>
          <w:lang w:eastAsia="en-US"/>
        </w:rPr>
        <w:t xml:space="preserve">identifikācijas Nr. </w:t>
      </w:r>
      <w:r w:rsidR="009B7908">
        <w:rPr>
          <w:rFonts w:eastAsia="Calibri" w:cs="Times New Roman"/>
          <w:sz w:val="24"/>
        </w:rPr>
        <w:t>LM VDI 2018/11_ESF, (turpmāk – Iepirkums) rezultātiem un ņemot vērā Izpildītāja piedāvājumu, noslēdz šādu līgumu (turpmāk – Līgums):</w:t>
      </w:r>
    </w:p>
    <w:p w:rsidR="009B7908" w:rsidRDefault="009B7908" w:rsidP="009B7908">
      <w:pPr>
        <w:jc w:val="both"/>
        <w:rPr>
          <w:rFonts w:eastAsia="Calibri" w:cs="Times New Roman"/>
          <w:sz w:val="24"/>
        </w:rPr>
      </w:pPr>
    </w:p>
    <w:p w:rsidR="009B7908" w:rsidRDefault="009B7908" w:rsidP="009B7908">
      <w:pPr>
        <w:pStyle w:val="ListParagraph2"/>
        <w:numPr>
          <w:ilvl w:val="0"/>
          <w:numId w:val="1"/>
        </w:numPr>
        <w:shd w:val="clear" w:color="auto" w:fill="FFFFFF"/>
        <w:tabs>
          <w:tab w:val="left" w:pos="567"/>
        </w:tabs>
        <w:rPr>
          <w:rFonts w:eastAsia="Calibri" w:cs="Times New Roman"/>
          <w:b/>
          <w:bCs/>
          <w:sz w:val="24"/>
        </w:rPr>
      </w:pPr>
      <w:r>
        <w:rPr>
          <w:rFonts w:eastAsia="Calibri" w:cs="Times New Roman"/>
          <w:b/>
          <w:bCs/>
          <w:sz w:val="24"/>
        </w:rPr>
        <w:t>LĪGUMA PRIEKŠMETS</w:t>
      </w:r>
    </w:p>
    <w:p w:rsidR="009B7908" w:rsidRDefault="009B7908" w:rsidP="009B7908">
      <w:pPr>
        <w:pStyle w:val="ListParagraph2"/>
        <w:numPr>
          <w:ilvl w:val="1"/>
          <w:numId w:val="1"/>
        </w:numPr>
        <w:shd w:val="clear" w:color="auto" w:fill="FFFFFF"/>
        <w:tabs>
          <w:tab w:val="left" w:pos="426"/>
        </w:tabs>
        <w:ind w:left="426" w:hanging="426"/>
        <w:jc w:val="both"/>
        <w:rPr>
          <w:rFonts w:eastAsia="Calibri" w:cs="Times New Roman"/>
          <w:bCs/>
          <w:sz w:val="24"/>
        </w:rPr>
      </w:pPr>
      <w:r>
        <w:rPr>
          <w:rFonts w:eastAsia="Calibri" w:cs="Times New Roman"/>
          <w:sz w:val="24"/>
        </w:rPr>
        <w:t xml:space="preserve">Pasūtītājs pasūta, bet Izpildītājs ar saviem intelektuālajiem un materiāltehniskajiem līdzekļiem apņemas izstrādāt un īstenot </w:t>
      </w:r>
      <w:r>
        <w:rPr>
          <w:rFonts w:eastAsia="Times New Roman" w:cs="Times New Roman"/>
          <w:color w:val="auto"/>
          <w:sz w:val="24"/>
        </w:rPr>
        <w:t xml:space="preserve">sabiedrības izglītošanas un izpratnes veicināšanas pasākumus par darba vides risku apzināšanās nozīmi drošas darba vides nodrošināšanai </w:t>
      </w:r>
      <w:r>
        <w:rPr>
          <w:rFonts w:eastAsia="Calibri" w:cs="Times New Roman"/>
          <w:sz w:val="24"/>
        </w:rPr>
        <w:t xml:space="preserve">(turpmāk – Pakalpojums) saskaņā ar Līguma noteikumiem, Iepirkuma tehnisko specifikāciju (1. pielikums), Izpildītāja Iepirkumā iesniegto </w:t>
      </w:r>
      <w:bookmarkStart w:id="7" w:name="_Hlk511747587"/>
      <w:r>
        <w:rPr>
          <w:rFonts w:eastAsia="Calibri" w:cs="Times New Roman"/>
          <w:color w:val="auto"/>
          <w:sz w:val="24"/>
        </w:rPr>
        <w:t xml:space="preserve">tehnisko piedāvājumu </w:t>
      </w:r>
      <w:bookmarkEnd w:id="7"/>
      <w:proofErr w:type="gramStart"/>
      <w:r>
        <w:rPr>
          <w:rFonts w:eastAsia="Calibri" w:cs="Times New Roman"/>
          <w:sz w:val="24"/>
        </w:rPr>
        <w:t>(</w:t>
      </w:r>
      <w:proofErr w:type="gramEnd"/>
      <w:r>
        <w:rPr>
          <w:rFonts w:eastAsia="Calibri" w:cs="Times New Roman"/>
          <w:sz w:val="24"/>
        </w:rPr>
        <w:t>2.pielikums) un finanšu piedāvājumu (3. pielikums), kas ir Līguma neatņemamas sastāvdaļas.</w:t>
      </w:r>
    </w:p>
    <w:p w:rsidR="009B7908" w:rsidRDefault="009B7908" w:rsidP="009B7908">
      <w:pPr>
        <w:pStyle w:val="ListParagraph2"/>
        <w:numPr>
          <w:ilvl w:val="1"/>
          <w:numId w:val="1"/>
        </w:numPr>
        <w:shd w:val="clear" w:color="auto" w:fill="FFFFFF"/>
        <w:tabs>
          <w:tab w:val="left" w:pos="426"/>
        </w:tabs>
        <w:ind w:left="426" w:hanging="426"/>
        <w:jc w:val="both"/>
        <w:rPr>
          <w:rFonts w:eastAsia="Calibri" w:cs="Times New Roman"/>
          <w:bCs/>
          <w:sz w:val="24"/>
        </w:rPr>
      </w:pPr>
      <w:r>
        <w:rPr>
          <w:rFonts w:eastAsia="Calibri" w:cs="Times New Roman"/>
          <w:sz w:val="24"/>
        </w:rPr>
        <w:t>Pakalpojuma sniegšanas vieta – Latvijas Republika.</w:t>
      </w:r>
    </w:p>
    <w:p w:rsidR="009B7908" w:rsidRDefault="009B7908" w:rsidP="009B7908">
      <w:pPr>
        <w:pStyle w:val="ListParagraph2"/>
        <w:numPr>
          <w:ilvl w:val="1"/>
          <w:numId w:val="1"/>
        </w:numPr>
        <w:shd w:val="clear" w:color="auto" w:fill="FFFFFF"/>
        <w:tabs>
          <w:tab w:val="left" w:pos="426"/>
        </w:tabs>
        <w:ind w:left="426" w:hanging="426"/>
        <w:jc w:val="both"/>
        <w:rPr>
          <w:rFonts w:eastAsia="Calibri" w:cs="Times New Roman"/>
          <w:bCs/>
          <w:sz w:val="24"/>
        </w:rPr>
      </w:pPr>
      <w:r>
        <w:rPr>
          <w:rFonts w:eastAsia="Calibri" w:cs="Times New Roman"/>
          <w:sz w:val="24"/>
        </w:rPr>
        <w:t xml:space="preserve">Pakalpojuma sniegšanas laiks: </w:t>
      </w:r>
      <w:r>
        <w:rPr>
          <w:rFonts w:eastAsia="Times New Roman" w:cs="Times New Roman"/>
          <w:color w:val="auto"/>
          <w:sz w:val="24"/>
        </w:rPr>
        <w:t>12 mēneši</w:t>
      </w:r>
      <w:r>
        <w:rPr>
          <w:rFonts w:eastAsia="Calibri" w:cs="Times New Roman"/>
          <w:sz w:val="24"/>
        </w:rPr>
        <w:t xml:space="preserve"> no Līguma spēkā stāšanās dienas.</w:t>
      </w:r>
    </w:p>
    <w:p w:rsidR="009B7908" w:rsidRDefault="009B7908" w:rsidP="009B7908">
      <w:pPr>
        <w:shd w:val="clear" w:color="auto" w:fill="FFFFFF"/>
        <w:tabs>
          <w:tab w:val="left" w:pos="426"/>
        </w:tabs>
        <w:jc w:val="both"/>
        <w:rPr>
          <w:rFonts w:eastAsia="Calibri" w:cs="Times New Roman"/>
          <w:bCs/>
          <w:sz w:val="24"/>
        </w:rPr>
      </w:pPr>
    </w:p>
    <w:p w:rsidR="009B7908" w:rsidRDefault="009B7908" w:rsidP="009B7908">
      <w:pPr>
        <w:pStyle w:val="ListParagraph2"/>
        <w:numPr>
          <w:ilvl w:val="0"/>
          <w:numId w:val="1"/>
        </w:numPr>
        <w:shd w:val="clear" w:color="auto" w:fill="FFFFFF"/>
        <w:tabs>
          <w:tab w:val="left" w:pos="426"/>
        </w:tabs>
        <w:rPr>
          <w:rFonts w:eastAsia="Calibri" w:cs="Times New Roman"/>
          <w:bCs/>
          <w:sz w:val="24"/>
        </w:rPr>
      </w:pPr>
      <w:r>
        <w:rPr>
          <w:rFonts w:eastAsia="Calibri" w:cs="Times New Roman"/>
          <w:b/>
          <w:bCs/>
          <w:sz w:val="24"/>
        </w:rPr>
        <w:t>LĪGUMA SUMMA SAMAKSAS KĀRTĪBA</w:t>
      </w:r>
    </w:p>
    <w:p w:rsidR="009B7908" w:rsidRDefault="009B7908" w:rsidP="009B7908">
      <w:pPr>
        <w:pStyle w:val="ListParagraph2"/>
        <w:numPr>
          <w:ilvl w:val="1"/>
          <w:numId w:val="1"/>
        </w:numPr>
        <w:shd w:val="clear" w:color="auto" w:fill="FFFFFF"/>
        <w:tabs>
          <w:tab w:val="left" w:pos="426"/>
        </w:tabs>
        <w:ind w:left="426" w:hanging="426"/>
        <w:jc w:val="both"/>
        <w:rPr>
          <w:rFonts w:eastAsia="Calibri" w:cs="Times New Roman"/>
          <w:bCs/>
          <w:sz w:val="24"/>
        </w:rPr>
      </w:pPr>
      <w:r>
        <w:rPr>
          <w:rFonts w:eastAsia="Calibri" w:cs="Times New Roman"/>
          <w:sz w:val="24"/>
        </w:rPr>
        <w:t>Līguma summa par Pakalpojuma sniegšanu ir</w:t>
      </w:r>
      <w:r w:rsidR="00687BEE">
        <w:rPr>
          <w:rFonts w:eastAsia="Calibri" w:cs="Times New Roman"/>
          <w:sz w:val="24"/>
        </w:rPr>
        <w:t xml:space="preserve"> 195</w:t>
      </w:r>
      <w:r w:rsidR="00C02BA5">
        <w:rPr>
          <w:rFonts w:eastAsia="Calibri" w:cs="Times New Roman"/>
          <w:sz w:val="24"/>
        </w:rPr>
        <w:t xml:space="preserve"> </w:t>
      </w:r>
      <w:r w:rsidR="00687BEE">
        <w:rPr>
          <w:rFonts w:eastAsia="Calibri" w:cs="Times New Roman"/>
          <w:sz w:val="24"/>
        </w:rPr>
        <w:t xml:space="preserve">000,00 </w:t>
      </w:r>
      <w:r>
        <w:rPr>
          <w:rFonts w:eastAsia="Calibri" w:cs="Times New Roman"/>
          <w:sz w:val="24"/>
        </w:rPr>
        <w:t xml:space="preserve">EUR </w:t>
      </w:r>
      <w:r w:rsidR="00687BEE">
        <w:rPr>
          <w:rFonts w:eastAsia="Calibri" w:cs="Times New Roman"/>
          <w:i/>
          <w:sz w:val="24"/>
        </w:rPr>
        <w:t>(simts deviņdesmit pieci tūkstoši</w:t>
      </w:r>
      <w:r w:rsidR="00B92175">
        <w:rPr>
          <w:rFonts w:eastAsia="Calibri" w:cs="Times New Roman"/>
          <w:i/>
          <w:sz w:val="24"/>
        </w:rPr>
        <w:t xml:space="preserve"> </w:t>
      </w:r>
      <w:proofErr w:type="spellStart"/>
      <w:r w:rsidR="00B92175">
        <w:rPr>
          <w:rFonts w:eastAsia="Calibri" w:cs="Times New Roman"/>
          <w:i/>
          <w:sz w:val="24"/>
        </w:rPr>
        <w:t>euro</w:t>
      </w:r>
      <w:proofErr w:type="spellEnd"/>
      <w:r w:rsidR="00687BEE">
        <w:rPr>
          <w:rFonts w:eastAsia="Calibri" w:cs="Times New Roman"/>
          <w:i/>
          <w:sz w:val="24"/>
        </w:rPr>
        <w:t>, nulle centi</w:t>
      </w:r>
      <w:r>
        <w:rPr>
          <w:rFonts w:eastAsia="Calibri" w:cs="Times New Roman"/>
          <w:sz w:val="24"/>
        </w:rPr>
        <w:t xml:space="preserve">) (turpmāk – Līguma summa) </w:t>
      </w:r>
      <w:r>
        <w:rPr>
          <w:rFonts w:eastAsia="SimSun" w:cs="Times New Roman"/>
          <w:color w:val="auto"/>
          <w:sz w:val="24"/>
        </w:rPr>
        <w:t>bez pievienotās vērtības nodokļa (turpmāk – PVN). Puses norēķinos piemēro tādu PVN likmi, kāda ir spēkā rēķina izrakstīšanas brīdī</w:t>
      </w:r>
      <w:r>
        <w:rPr>
          <w:rFonts w:eastAsia="Calibri" w:cs="Times New Roman"/>
          <w:sz w:val="24"/>
        </w:rPr>
        <w:t>.</w:t>
      </w:r>
    </w:p>
    <w:p w:rsidR="009B7908" w:rsidRDefault="009B7908" w:rsidP="009B7908">
      <w:pPr>
        <w:pStyle w:val="ListParagraph2"/>
        <w:numPr>
          <w:ilvl w:val="1"/>
          <w:numId w:val="1"/>
        </w:numPr>
        <w:shd w:val="clear" w:color="auto" w:fill="FFFFFF"/>
        <w:ind w:left="426" w:hanging="426"/>
        <w:jc w:val="both"/>
        <w:rPr>
          <w:rFonts w:eastAsia="Calibri" w:cs="Times New Roman"/>
          <w:bCs/>
          <w:sz w:val="24"/>
        </w:rPr>
      </w:pPr>
      <w:r>
        <w:rPr>
          <w:rFonts w:eastAsia="Calibri" w:cs="Times New Roman"/>
          <w:bCs/>
          <w:sz w:val="24"/>
        </w:rPr>
        <w:t>Līguma 2.1.punktā noteikto samaksu par pakalpojumu Pasūtītājs veic šādā kārtībā:</w:t>
      </w:r>
    </w:p>
    <w:p w:rsidR="009B7908" w:rsidRDefault="009B7908" w:rsidP="009B7908">
      <w:pPr>
        <w:pStyle w:val="ListParagraph2"/>
        <w:numPr>
          <w:ilvl w:val="2"/>
          <w:numId w:val="1"/>
        </w:numPr>
        <w:shd w:val="clear" w:color="auto" w:fill="FFFFFF"/>
        <w:ind w:left="993" w:hanging="567"/>
        <w:jc w:val="both"/>
        <w:rPr>
          <w:rFonts w:eastAsia="Calibri" w:cs="Times New Roman"/>
          <w:bCs/>
          <w:sz w:val="24"/>
        </w:rPr>
      </w:pPr>
      <w:r>
        <w:rPr>
          <w:rFonts w:eastAsia="Calibri" w:cs="Times New Roman"/>
          <w:bCs/>
          <w:sz w:val="24"/>
        </w:rPr>
        <w:t xml:space="preserve">avansa maksājumu 20% (divdesmit procenti) apmērā no Līguma 2.1.punktā noteiktās Līguma summas, tas ir </w:t>
      </w:r>
      <w:r w:rsidR="00B92175">
        <w:rPr>
          <w:rFonts w:eastAsia="Calibri" w:cs="Times New Roman"/>
          <w:bCs/>
          <w:sz w:val="24"/>
        </w:rPr>
        <w:t>39</w:t>
      </w:r>
      <w:r w:rsidR="00C02BA5">
        <w:rPr>
          <w:rFonts w:eastAsia="Calibri" w:cs="Times New Roman"/>
          <w:bCs/>
          <w:sz w:val="24"/>
        </w:rPr>
        <w:t xml:space="preserve"> </w:t>
      </w:r>
      <w:r w:rsidR="00B92175">
        <w:rPr>
          <w:rFonts w:eastAsia="Calibri" w:cs="Times New Roman"/>
          <w:bCs/>
          <w:sz w:val="24"/>
        </w:rPr>
        <w:t>000,00</w:t>
      </w:r>
      <w:r>
        <w:rPr>
          <w:rFonts w:eastAsia="Calibri" w:cs="Times New Roman"/>
          <w:bCs/>
          <w:sz w:val="24"/>
        </w:rPr>
        <w:t xml:space="preserve"> EUR (</w:t>
      </w:r>
      <w:r w:rsidR="00B92175" w:rsidRPr="00B92175">
        <w:rPr>
          <w:rFonts w:eastAsia="Calibri" w:cs="Times New Roman"/>
          <w:bCs/>
          <w:i/>
          <w:sz w:val="24"/>
        </w:rPr>
        <w:t xml:space="preserve">trīsdesmit deviņi tūkstoši </w:t>
      </w:r>
      <w:proofErr w:type="spellStart"/>
      <w:r w:rsidR="00B92175" w:rsidRPr="00B92175">
        <w:rPr>
          <w:rFonts w:eastAsia="Calibri" w:cs="Times New Roman"/>
          <w:bCs/>
          <w:i/>
          <w:sz w:val="24"/>
        </w:rPr>
        <w:t>euro</w:t>
      </w:r>
      <w:proofErr w:type="spellEnd"/>
      <w:r w:rsidR="00B92175" w:rsidRPr="00B92175">
        <w:rPr>
          <w:rFonts w:eastAsia="Calibri" w:cs="Times New Roman"/>
          <w:bCs/>
          <w:i/>
          <w:sz w:val="24"/>
        </w:rPr>
        <w:t>, nulle centi</w:t>
      </w:r>
      <w:r>
        <w:rPr>
          <w:rFonts w:eastAsia="Calibri" w:cs="Times New Roman"/>
          <w:bCs/>
          <w:sz w:val="24"/>
        </w:rPr>
        <w:t xml:space="preserve">) </w:t>
      </w:r>
      <w:r w:rsidR="00B92175">
        <w:rPr>
          <w:rFonts w:eastAsia="Calibri" w:cs="Times New Roman"/>
          <w:bCs/>
          <w:sz w:val="24"/>
        </w:rPr>
        <w:t xml:space="preserve">bez PVN </w:t>
      </w:r>
      <w:r>
        <w:rPr>
          <w:rFonts w:eastAsia="Calibri" w:cs="Times New Roman"/>
          <w:bCs/>
          <w:sz w:val="24"/>
        </w:rPr>
        <w:t>– 10 (desmit) darba dienu laikā pēc abpusējas pieņemšanas-nodošanas akta (turpmāk – Akts) par Līguma 4.1.2.apakšpunktā noteiktās prasības izpildi un pareizi sagatavota rēķina no Izpildītāja saņemšanas;</w:t>
      </w:r>
    </w:p>
    <w:p w:rsidR="009B7908" w:rsidRDefault="009B7908" w:rsidP="009B7908">
      <w:pPr>
        <w:pStyle w:val="ListParagraph2"/>
        <w:numPr>
          <w:ilvl w:val="2"/>
          <w:numId w:val="1"/>
        </w:numPr>
        <w:shd w:val="clear" w:color="auto" w:fill="FFFFFF"/>
        <w:ind w:left="993" w:hanging="567"/>
        <w:jc w:val="both"/>
        <w:rPr>
          <w:rFonts w:eastAsia="Calibri" w:cs="Times New Roman"/>
          <w:bCs/>
          <w:sz w:val="24"/>
        </w:rPr>
      </w:pPr>
      <w:r>
        <w:rPr>
          <w:rFonts w:eastAsia="Calibri" w:cs="Times New Roman"/>
          <w:bCs/>
          <w:sz w:val="24"/>
        </w:rPr>
        <w:t xml:space="preserve">atlikušo maksājumu 80% (astoņdesmit procenti) apmērā no Līguma 2.1.punktā noteiktās Līguma summas, tas ir </w:t>
      </w:r>
      <w:r w:rsidR="00EF148D">
        <w:rPr>
          <w:rFonts w:eastAsia="Calibri" w:cs="Times New Roman"/>
          <w:bCs/>
          <w:sz w:val="24"/>
        </w:rPr>
        <w:t>156</w:t>
      </w:r>
      <w:r w:rsidR="00C02BA5">
        <w:rPr>
          <w:rFonts w:eastAsia="Calibri" w:cs="Times New Roman"/>
          <w:bCs/>
          <w:sz w:val="24"/>
        </w:rPr>
        <w:t xml:space="preserve"> </w:t>
      </w:r>
      <w:r w:rsidR="00EF148D">
        <w:rPr>
          <w:rFonts w:eastAsia="Calibri" w:cs="Times New Roman"/>
          <w:bCs/>
          <w:sz w:val="24"/>
        </w:rPr>
        <w:t>000,00</w:t>
      </w:r>
      <w:r>
        <w:rPr>
          <w:rFonts w:eastAsia="Calibri" w:cs="Times New Roman"/>
          <w:bCs/>
          <w:sz w:val="24"/>
        </w:rPr>
        <w:t xml:space="preserve"> EUR (</w:t>
      </w:r>
      <w:r w:rsidR="00EF148D" w:rsidRPr="00C02BA5">
        <w:rPr>
          <w:rFonts w:eastAsia="Calibri" w:cs="Times New Roman"/>
          <w:bCs/>
          <w:i/>
          <w:sz w:val="24"/>
        </w:rPr>
        <w:t>simts</w:t>
      </w:r>
      <w:r w:rsidR="00C02BA5" w:rsidRPr="00C02BA5">
        <w:rPr>
          <w:rFonts w:eastAsia="Calibri" w:cs="Times New Roman"/>
          <w:bCs/>
          <w:i/>
          <w:sz w:val="24"/>
        </w:rPr>
        <w:t xml:space="preserve"> piecdesmit seši tūkstoši </w:t>
      </w:r>
      <w:proofErr w:type="spellStart"/>
      <w:r w:rsidR="00C02BA5" w:rsidRPr="00C02BA5">
        <w:rPr>
          <w:rFonts w:eastAsia="Calibri" w:cs="Times New Roman"/>
          <w:bCs/>
          <w:i/>
          <w:sz w:val="24"/>
        </w:rPr>
        <w:t>euro</w:t>
      </w:r>
      <w:proofErr w:type="spellEnd"/>
      <w:r w:rsidR="00C02BA5">
        <w:rPr>
          <w:rFonts w:eastAsia="Calibri" w:cs="Times New Roman"/>
          <w:bCs/>
          <w:sz w:val="24"/>
        </w:rPr>
        <w:t xml:space="preserve">, </w:t>
      </w:r>
      <w:r w:rsidR="00C02BA5" w:rsidRPr="00C02BA5">
        <w:rPr>
          <w:rFonts w:eastAsia="Calibri" w:cs="Times New Roman"/>
          <w:bCs/>
          <w:i/>
          <w:sz w:val="24"/>
        </w:rPr>
        <w:t>nulle centi</w:t>
      </w:r>
      <w:r>
        <w:rPr>
          <w:rFonts w:eastAsia="Calibri" w:cs="Times New Roman"/>
          <w:bCs/>
          <w:sz w:val="24"/>
        </w:rPr>
        <w:t>)</w:t>
      </w:r>
      <w:r w:rsidR="00C02BA5" w:rsidRPr="00C02BA5">
        <w:rPr>
          <w:rFonts w:eastAsia="Calibri" w:cs="Times New Roman"/>
          <w:bCs/>
          <w:sz w:val="24"/>
        </w:rPr>
        <w:t xml:space="preserve"> </w:t>
      </w:r>
      <w:r w:rsidR="00C02BA5">
        <w:rPr>
          <w:rFonts w:eastAsia="Calibri" w:cs="Times New Roman"/>
          <w:bCs/>
          <w:sz w:val="24"/>
        </w:rPr>
        <w:t>bez PVN</w:t>
      </w:r>
      <w:r>
        <w:rPr>
          <w:rFonts w:eastAsia="Calibri" w:cs="Times New Roman"/>
          <w:bCs/>
          <w:sz w:val="24"/>
        </w:rPr>
        <w:t xml:space="preserve"> – 10 (desmit) darba dienu laikā pēc Akta par pilnīgu </w:t>
      </w:r>
      <w:r>
        <w:rPr>
          <w:rFonts w:cs="Times New Roman"/>
          <w:sz w:val="24"/>
        </w:rPr>
        <w:t>Līguma saistību izpildi</w:t>
      </w:r>
      <w:r>
        <w:rPr>
          <w:rFonts w:eastAsia="Calibri" w:cs="Times New Roman"/>
          <w:bCs/>
          <w:sz w:val="24"/>
        </w:rPr>
        <w:t xml:space="preserve"> abpusējas parakstīšanas un pareizi sagatavota rēķina saņemšanas.</w:t>
      </w:r>
    </w:p>
    <w:p w:rsidR="009B7908" w:rsidRDefault="009B7908" w:rsidP="009B7908">
      <w:pPr>
        <w:pStyle w:val="ListParagraph2"/>
        <w:numPr>
          <w:ilvl w:val="1"/>
          <w:numId w:val="1"/>
        </w:numPr>
        <w:shd w:val="clear" w:color="auto" w:fill="FFFFFF"/>
        <w:tabs>
          <w:tab w:val="left" w:pos="426"/>
        </w:tabs>
        <w:ind w:left="426" w:hanging="426"/>
        <w:jc w:val="both"/>
        <w:rPr>
          <w:rFonts w:eastAsia="Calibri" w:cs="Times New Roman"/>
          <w:bCs/>
          <w:sz w:val="24"/>
        </w:rPr>
      </w:pPr>
      <w:r>
        <w:rPr>
          <w:rFonts w:cs="Times New Roman"/>
          <w:sz w:val="24"/>
        </w:rPr>
        <w:t xml:space="preserve">Pasūtītājs samaksā Izpildītājam Līguma 2.2.1.apakšpunktā norādīto avansa maksājumu tikai tajā </w:t>
      </w:r>
      <w:r>
        <w:rPr>
          <w:rFonts w:cs="Times New Roman"/>
          <w:sz w:val="24"/>
        </w:rPr>
        <w:lastRenderedPageBreak/>
        <w:t>gadījumā, ja Izpildītājs ir iesniedzis Pasūtītajam Līgumam atbilstošu Līguma izpildes nodrošinājumu.</w:t>
      </w:r>
    </w:p>
    <w:p w:rsidR="009B7908" w:rsidRDefault="009B7908" w:rsidP="009B7908">
      <w:pPr>
        <w:pStyle w:val="ListParagraph2"/>
        <w:numPr>
          <w:ilvl w:val="1"/>
          <w:numId w:val="1"/>
        </w:numPr>
        <w:shd w:val="clear" w:color="auto" w:fill="FFFFFF"/>
        <w:tabs>
          <w:tab w:val="left" w:pos="426"/>
        </w:tabs>
        <w:ind w:left="426" w:hanging="426"/>
        <w:jc w:val="both"/>
        <w:rPr>
          <w:rFonts w:eastAsia="Calibri" w:cs="Times New Roman"/>
          <w:bCs/>
          <w:sz w:val="24"/>
        </w:rPr>
      </w:pPr>
      <w:r>
        <w:rPr>
          <w:rFonts w:eastAsia="Calibri" w:cs="Times New Roman"/>
          <w:bCs/>
          <w:sz w:val="24"/>
        </w:rPr>
        <w:t xml:space="preserve">Visi Izpildītāja ar Pakalpojuma sniegšanu saistītie izdevumi, </w:t>
      </w:r>
      <w:r>
        <w:rPr>
          <w:rFonts w:cs="Times New Roman"/>
          <w:sz w:val="24"/>
        </w:rPr>
        <w:t xml:space="preserve">t.sk. personāla izmaksas, nodokļi (izņemot PVN), organizatoriskās un tehniskās izmaksas (TV klipa scenārija izstrāde, filmēšana, montāža, ieskaņošana, titrēšana, infografiku un izdales materiāla izgatavošana u.c.), biroja izmaksas, televīzijas sižetu pārraides izmaksas televīzijā, citu sižetu pārraides izmaksas, rakstu sagatavošana presei, kā arī visas ar to netieši saistītās izmaksas (dokumentācijas drukāšana, transporta pakalpojumi, sakaru izmaksas u.c.), </w:t>
      </w:r>
      <w:r>
        <w:rPr>
          <w:rFonts w:eastAsia="Calibri" w:cs="Times New Roman"/>
          <w:bCs/>
          <w:sz w:val="24"/>
        </w:rPr>
        <w:t>ir iekļauti Līguma summā un atsevišķi netiek atlīdzināti.</w:t>
      </w:r>
    </w:p>
    <w:p w:rsidR="009B7908" w:rsidRDefault="009B7908" w:rsidP="009B7908">
      <w:pPr>
        <w:pStyle w:val="ListParagraph2"/>
        <w:numPr>
          <w:ilvl w:val="1"/>
          <w:numId w:val="1"/>
        </w:numPr>
        <w:shd w:val="clear" w:color="auto" w:fill="FFFFFF"/>
        <w:tabs>
          <w:tab w:val="left" w:pos="426"/>
        </w:tabs>
        <w:ind w:left="426" w:hanging="426"/>
        <w:jc w:val="both"/>
        <w:rPr>
          <w:rFonts w:eastAsia="Calibri" w:cs="Times New Roman"/>
          <w:bCs/>
          <w:sz w:val="24"/>
        </w:rPr>
      </w:pPr>
      <w:r>
        <w:rPr>
          <w:rFonts w:cs="Times New Roman"/>
          <w:sz w:val="24"/>
        </w:rPr>
        <w:t>Rēķinu Izpildītājs sagatavo un iesniedz 3 (trīs) darba dienu laikā pēc Akta abpusējas parakstīšanas, papildus obligātajiem rekvizītiem norādot Līguma numuru un datumu.</w:t>
      </w:r>
    </w:p>
    <w:p w:rsidR="009B7908" w:rsidRDefault="009B7908" w:rsidP="009B7908">
      <w:pPr>
        <w:pStyle w:val="ListParagraph2"/>
        <w:numPr>
          <w:ilvl w:val="1"/>
          <w:numId w:val="1"/>
        </w:numPr>
        <w:shd w:val="clear" w:color="auto" w:fill="FFFFFF"/>
        <w:tabs>
          <w:tab w:val="left" w:pos="426"/>
        </w:tabs>
        <w:ind w:left="426" w:hanging="426"/>
        <w:jc w:val="both"/>
        <w:rPr>
          <w:rFonts w:eastAsia="Calibri" w:cs="Times New Roman"/>
          <w:bCs/>
          <w:sz w:val="24"/>
        </w:rPr>
      </w:pPr>
      <w:r>
        <w:rPr>
          <w:rFonts w:cs="Times New Roman"/>
          <w:sz w:val="24"/>
        </w:rPr>
        <w:t>Norēķina pamats ir abpusēji parakstīts Akts. Norēķinu ar Izpildītāju par Pakalpojumu Pasūtītājs veic ar pārskaitījumu uz Līgumā norādīto Izpildītāja bankas norēķina kontu, bet tikai pēc tam, kad Izpildītājs samaksājis Līguma</w:t>
      </w:r>
      <w:r>
        <w:rPr>
          <w:rFonts w:eastAsiaTheme="minorHAnsi" w:cs="Times New Roman"/>
          <w:sz w:val="24"/>
        </w:rPr>
        <w:t xml:space="preserve"> 5.3.apakšpunkā noteikto līgumsodu, ja ir līgumiskais pamats šī līgumsoda maksāšanai.</w:t>
      </w:r>
    </w:p>
    <w:p w:rsidR="009B7908" w:rsidRDefault="009B7908" w:rsidP="009B7908">
      <w:pPr>
        <w:pStyle w:val="ListParagraph2"/>
        <w:numPr>
          <w:ilvl w:val="1"/>
          <w:numId w:val="1"/>
        </w:numPr>
        <w:shd w:val="clear" w:color="auto" w:fill="FFFFFF"/>
        <w:tabs>
          <w:tab w:val="left" w:pos="426"/>
        </w:tabs>
        <w:ind w:left="426" w:hanging="426"/>
        <w:jc w:val="both"/>
        <w:rPr>
          <w:rFonts w:eastAsia="Calibri" w:cs="Times New Roman"/>
          <w:bCs/>
          <w:sz w:val="24"/>
        </w:rPr>
      </w:pPr>
      <w:r>
        <w:rPr>
          <w:rFonts w:cs="Times New Roman"/>
          <w:sz w:val="24"/>
        </w:rPr>
        <w:t>Par samaksas veikšanas dienu tiek uzskatīta diena, kad Pasūtītājs ir veicis pārskaitījumu uz Izpildītāja Līgumā norādīto bankas norēķinu kontu.</w:t>
      </w:r>
    </w:p>
    <w:p w:rsidR="009B7908" w:rsidRDefault="009B7908" w:rsidP="009B7908">
      <w:pPr>
        <w:pStyle w:val="ListParagraph2"/>
        <w:tabs>
          <w:tab w:val="left" w:pos="284"/>
          <w:tab w:val="left" w:pos="2127"/>
        </w:tabs>
        <w:ind w:left="426"/>
        <w:jc w:val="both"/>
        <w:rPr>
          <w:rFonts w:cs="Times New Roman"/>
          <w:sz w:val="24"/>
        </w:rPr>
      </w:pPr>
    </w:p>
    <w:p w:rsidR="009B7908" w:rsidRDefault="009B7908" w:rsidP="009B7908">
      <w:pPr>
        <w:pStyle w:val="ListParagraph2"/>
        <w:numPr>
          <w:ilvl w:val="0"/>
          <w:numId w:val="2"/>
        </w:numPr>
        <w:shd w:val="clear" w:color="auto" w:fill="FFFFFF"/>
        <w:tabs>
          <w:tab w:val="left" w:pos="567"/>
        </w:tabs>
        <w:rPr>
          <w:rFonts w:eastAsia="Calibri" w:cs="Times New Roman"/>
          <w:b/>
          <w:bCs/>
          <w:sz w:val="24"/>
        </w:rPr>
      </w:pPr>
      <w:r>
        <w:rPr>
          <w:rFonts w:cs="Times New Roman"/>
          <w:b/>
          <w:sz w:val="24"/>
        </w:rPr>
        <w:t>LĪGUMA IZPILDES NODROŠINĀJUMS</w:t>
      </w:r>
    </w:p>
    <w:p w:rsidR="009B7908" w:rsidRDefault="009B7908" w:rsidP="009B7908">
      <w:pPr>
        <w:pStyle w:val="ListParagraph2"/>
        <w:numPr>
          <w:ilvl w:val="1"/>
          <w:numId w:val="2"/>
        </w:numPr>
        <w:shd w:val="clear" w:color="auto" w:fill="FFFFFF"/>
        <w:tabs>
          <w:tab w:val="left" w:pos="540"/>
        </w:tabs>
        <w:ind w:hanging="502"/>
        <w:jc w:val="both"/>
        <w:rPr>
          <w:rFonts w:eastAsia="Calibri" w:cs="Times New Roman"/>
          <w:b/>
          <w:bCs/>
          <w:sz w:val="24"/>
        </w:rPr>
      </w:pPr>
      <w:r>
        <w:rPr>
          <w:rFonts w:cs="Times New Roman"/>
          <w:sz w:val="24"/>
        </w:rPr>
        <w:t>Izpildītājs 10 dienu laikā pēc Līguma parakstīšanas iesniedz Pasūtītājam Līguma izpildes nodrošinājumu 20% (divdesmit procentu) apmērā no kopējās Līguma summas.</w:t>
      </w:r>
    </w:p>
    <w:p w:rsidR="009B7908" w:rsidRDefault="009B7908" w:rsidP="009B7908">
      <w:pPr>
        <w:pStyle w:val="ListParagraph2"/>
        <w:numPr>
          <w:ilvl w:val="1"/>
          <w:numId w:val="2"/>
        </w:numPr>
        <w:shd w:val="clear" w:color="auto" w:fill="FFFFFF"/>
        <w:tabs>
          <w:tab w:val="left" w:pos="540"/>
        </w:tabs>
        <w:ind w:hanging="502"/>
        <w:jc w:val="both"/>
        <w:rPr>
          <w:rFonts w:eastAsia="Calibri" w:cs="Times New Roman"/>
          <w:b/>
          <w:bCs/>
          <w:sz w:val="24"/>
        </w:rPr>
      </w:pPr>
      <w:r>
        <w:rPr>
          <w:rFonts w:cs="Times New Roman"/>
          <w:sz w:val="24"/>
        </w:rPr>
        <w:t>Līguma izpildes nodrošinājumu Pasūtītājs ir tiesīgs izmantot, lai kompensētu Izpildītāja saistību neizpildes rezultātā Pasūtītājam nodarītos zaudējumus vai lai ieturētu līgumsodu vai neatmaksāto avansa summu.</w:t>
      </w:r>
    </w:p>
    <w:p w:rsidR="009B7908" w:rsidRDefault="009B7908" w:rsidP="009B7908">
      <w:pPr>
        <w:pStyle w:val="ListParagraph2"/>
        <w:numPr>
          <w:ilvl w:val="1"/>
          <w:numId w:val="2"/>
        </w:numPr>
        <w:shd w:val="clear" w:color="auto" w:fill="FFFFFF"/>
        <w:tabs>
          <w:tab w:val="left" w:pos="540"/>
        </w:tabs>
        <w:ind w:hanging="502"/>
        <w:jc w:val="both"/>
        <w:rPr>
          <w:rFonts w:eastAsia="Calibri" w:cs="Times New Roman"/>
          <w:b/>
          <w:bCs/>
          <w:sz w:val="24"/>
        </w:rPr>
      </w:pPr>
      <w:r>
        <w:rPr>
          <w:rFonts w:cs="Times New Roman"/>
          <w:sz w:val="24"/>
        </w:rPr>
        <w:t>Līguma izpildes nodrošinājums ir kredītiestādes vai apdrošināšanas sabiedrības galvojums, kura saturs atbilst Līgumam pievienotajai Līguma izpildes nodrošinājuma formai (5.pielikums)</w:t>
      </w:r>
      <w:proofErr w:type="gramStart"/>
      <w:r>
        <w:rPr>
          <w:rFonts w:cs="Times New Roman"/>
          <w:sz w:val="24"/>
        </w:rPr>
        <w:t xml:space="preserve"> vai ir saskaņots ar Pasūtītāju</w:t>
      </w:r>
      <w:proofErr w:type="gramEnd"/>
      <w:r>
        <w:rPr>
          <w:rFonts w:cs="Times New Roman"/>
          <w:sz w:val="24"/>
        </w:rPr>
        <w:t xml:space="preserve"> (Izpildītājs var izmantot arī citas kredītiestāžu vai apdrošināšanas akciju sabiedrības formas, taču nodrošinājumam jāsatur Līgumam pievienotajā formā iekļautie nosacījumi).</w:t>
      </w:r>
    </w:p>
    <w:p w:rsidR="009B7908" w:rsidRDefault="009B7908" w:rsidP="009B7908">
      <w:pPr>
        <w:pStyle w:val="ListParagraph2"/>
        <w:numPr>
          <w:ilvl w:val="1"/>
          <w:numId w:val="2"/>
        </w:numPr>
        <w:shd w:val="clear" w:color="auto" w:fill="FFFFFF"/>
        <w:tabs>
          <w:tab w:val="left" w:pos="540"/>
        </w:tabs>
        <w:ind w:hanging="502"/>
        <w:jc w:val="both"/>
        <w:rPr>
          <w:rFonts w:eastAsia="Calibri" w:cs="Times New Roman"/>
          <w:b/>
          <w:bCs/>
          <w:sz w:val="24"/>
        </w:rPr>
      </w:pPr>
      <w:r>
        <w:rPr>
          <w:rFonts w:cs="Times New Roman"/>
          <w:sz w:val="24"/>
        </w:rPr>
        <w:t>Līguma izpildes nodrošinājums ir spēkā no tā izdošanas datuma līdz Akta par pilnīgu Pakalpojuma izpildi parakstīšanai. Izpildītājs garantē, ka nodrošinājums paliek spēkā un ir realizējams līdz brīdim, kad Izpildītājs ir izpildījis visus ar attiecīgo nodrošinājumu saistītos no Līguma izrietošos pienākumus.</w:t>
      </w:r>
    </w:p>
    <w:p w:rsidR="009B7908" w:rsidRDefault="009B7908" w:rsidP="009B7908">
      <w:pPr>
        <w:pStyle w:val="ListParagraph2"/>
        <w:numPr>
          <w:ilvl w:val="1"/>
          <w:numId w:val="2"/>
        </w:numPr>
        <w:shd w:val="clear" w:color="auto" w:fill="FFFFFF"/>
        <w:tabs>
          <w:tab w:val="left" w:pos="540"/>
        </w:tabs>
        <w:ind w:hanging="502"/>
        <w:jc w:val="both"/>
        <w:rPr>
          <w:rFonts w:eastAsia="Calibri" w:cs="Times New Roman"/>
          <w:bCs/>
          <w:sz w:val="24"/>
        </w:rPr>
      </w:pPr>
      <w:r>
        <w:rPr>
          <w:rFonts w:eastAsia="Calibri" w:cs="Times New Roman"/>
          <w:bCs/>
          <w:sz w:val="24"/>
        </w:rPr>
        <w:t>Pasūtītājs nepieņem nodrošinājumu, ja konstatējams vismaz viens no šiem apstākļiem:</w:t>
      </w:r>
    </w:p>
    <w:p w:rsidR="009B7908" w:rsidRDefault="009B7908" w:rsidP="009B7908">
      <w:pPr>
        <w:pStyle w:val="ListParagraph2"/>
        <w:numPr>
          <w:ilvl w:val="2"/>
          <w:numId w:val="2"/>
        </w:numPr>
        <w:shd w:val="clear" w:color="auto" w:fill="FFFFFF"/>
        <w:ind w:left="709" w:hanging="709"/>
        <w:jc w:val="both"/>
        <w:rPr>
          <w:rFonts w:eastAsia="Calibri" w:cs="Times New Roman"/>
          <w:bCs/>
          <w:sz w:val="24"/>
        </w:rPr>
      </w:pPr>
      <w:r>
        <w:rPr>
          <w:rFonts w:eastAsia="Calibri" w:cs="Times New Roman"/>
          <w:bCs/>
          <w:sz w:val="24"/>
        </w:rPr>
        <w:t>nodrošinājuma dokumentā ir noteikts nodrošinātā prasījuma cesijas vai nodrošinājuma izlietošanas tiesību aizliegums;</w:t>
      </w:r>
    </w:p>
    <w:p w:rsidR="009B7908" w:rsidRDefault="009B7908" w:rsidP="009B7908">
      <w:pPr>
        <w:pStyle w:val="ListParagraph2"/>
        <w:numPr>
          <w:ilvl w:val="2"/>
          <w:numId w:val="2"/>
        </w:numPr>
        <w:shd w:val="clear" w:color="auto" w:fill="FFFFFF"/>
        <w:ind w:left="709" w:hanging="709"/>
        <w:jc w:val="both"/>
        <w:rPr>
          <w:rFonts w:eastAsia="Calibri" w:cs="Times New Roman"/>
          <w:bCs/>
          <w:sz w:val="24"/>
        </w:rPr>
      </w:pPr>
      <w:r>
        <w:rPr>
          <w:rFonts w:eastAsia="Calibri" w:cs="Times New Roman"/>
          <w:bCs/>
          <w:sz w:val="24"/>
        </w:rPr>
        <w:t>nodrošinājums var tikt izlietots, tikai ceļot prasību tiesā vai šķīrējtiesā;</w:t>
      </w:r>
    </w:p>
    <w:p w:rsidR="009B7908" w:rsidRDefault="009B7908" w:rsidP="009B7908">
      <w:pPr>
        <w:pStyle w:val="ListParagraph2"/>
        <w:numPr>
          <w:ilvl w:val="2"/>
          <w:numId w:val="2"/>
        </w:numPr>
        <w:shd w:val="clear" w:color="auto" w:fill="FFFFFF"/>
        <w:ind w:left="709" w:hanging="709"/>
        <w:jc w:val="both"/>
        <w:rPr>
          <w:rFonts w:eastAsia="Calibri" w:cs="Times New Roman"/>
          <w:bCs/>
          <w:sz w:val="24"/>
        </w:rPr>
      </w:pPr>
      <w:r>
        <w:rPr>
          <w:rFonts w:eastAsia="Calibri" w:cs="Times New Roman"/>
          <w:bCs/>
          <w:sz w:val="24"/>
        </w:rPr>
        <w:t>nodrošinājuma dokumenta noteikumi ierobežo, apgrūtina</w:t>
      </w:r>
      <w:proofErr w:type="gramStart"/>
      <w:r>
        <w:rPr>
          <w:rFonts w:eastAsia="Calibri" w:cs="Times New Roman"/>
          <w:bCs/>
          <w:sz w:val="24"/>
        </w:rPr>
        <w:t xml:space="preserve"> vai novilcina Pasūtītāja iespēju izlietot tajā paredzēto nodrošinājumu vai nodrošinājuma izlietošana ir saistīta ar nepamatoti īsu termiņu</w:t>
      </w:r>
      <w:proofErr w:type="gramEnd"/>
      <w:r>
        <w:rPr>
          <w:rFonts w:eastAsia="Calibri" w:cs="Times New Roman"/>
          <w:bCs/>
          <w:sz w:val="24"/>
        </w:rPr>
        <w:t xml:space="preserve"> vai citiem Pasūtītāju ierobežojošiem noteikumiem;</w:t>
      </w:r>
    </w:p>
    <w:p w:rsidR="009B7908" w:rsidRDefault="009B7908" w:rsidP="009B7908">
      <w:pPr>
        <w:pStyle w:val="ListParagraph2"/>
        <w:numPr>
          <w:ilvl w:val="2"/>
          <w:numId w:val="2"/>
        </w:numPr>
        <w:shd w:val="clear" w:color="auto" w:fill="FFFFFF"/>
        <w:ind w:left="709" w:hanging="709"/>
        <w:jc w:val="both"/>
        <w:rPr>
          <w:rFonts w:eastAsia="Calibri" w:cs="Times New Roman"/>
          <w:bCs/>
          <w:sz w:val="24"/>
        </w:rPr>
      </w:pPr>
      <w:r>
        <w:rPr>
          <w:rFonts w:eastAsia="Calibri" w:cs="Times New Roman"/>
          <w:bCs/>
          <w:sz w:val="24"/>
        </w:rPr>
        <w:t>nodrošinājuma dokuments paredz nodrošinājuma devēja tiesības atkāpties no nodrošinājuma dokumenta bez Pasūtītāja piekrišanas (vienpusēji atcelt nodrošinājuma dokumentu);</w:t>
      </w:r>
    </w:p>
    <w:p w:rsidR="009B7908" w:rsidRDefault="009B7908" w:rsidP="009B7908">
      <w:pPr>
        <w:pStyle w:val="ListParagraph2"/>
        <w:numPr>
          <w:ilvl w:val="2"/>
          <w:numId w:val="2"/>
        </w:numPr>
        <w:shd w:val="clear" w:color="auto" w:fill="FFFFFF"/>
        <w:ind w:left="709" w:hanging="709"/>
        <w:jc w:val="both"/>
        <w:rPr>
          <w:rFonts w:eastAsia="Calibri" w:cs="Times New Roman"/>
          <w:bCs/>
          <w:sz w:val="24"/>
        </w:rPr>
      </w:pPr>
      <w:r>
        <w:rPr>
          <w:rFonts w:eastAsia="Calibri" w:cs="Times New Roman"/>
          <w:bCs/>
          <w:sz w:val="24"/>
        </w:rPr>
        <w:t>nodrošinājums vai nodrošinājuma dokuments neatbilst Līgumam</w:t>
      </w:r>
      <w:r>
        <w:rPr>
          <w:rFonts w:eastAsia="Calibri" w:cs="Times New Roman"/>
          <w:bCs/>
          <w:sz w:val="24"/>
          <w:lang w:val="en-US"/>
        </w:rPr>
        <w:t>;</w:t>
      </w:r>
    </w:p>
    <w:p w:rsidR="009B7908" w:rsidRDefault="009B7908" w:rsidP="009B7908">
      <w:pPr>
        <w:pStyle w:val="ListParagraph2"/>
        <w:numPr>
          <w:ilvl w:val="2"/>
          <w:numId w:val="2"/>
        </w:numPr>
        <w:shd w:val="clear" w:color="auto" w:fill="FFFFFF"/>
        <w:ind w:left="709" w:hanging="709"/>
        <w:jc w:val="both"/>
        <w:rPr>
          <w:rFonts w:eastAsia="Calibri" w:cs="Times New Roman"/>
          <w:bCs/>
          <w:sz w:val="24"/>
        </w:rPr>
      </w:pPr>
      <w:r>
        <w:rPr>
          <w:rFonts w:eastAsia="Calibri" w:cs="Times New Roman"/>
          <w:bCs/>
          <w:sz w:val="24"/>
        </w:rPr>
        <w:t>nodrošinājuma dokumentam vai tajā paredzētajam nodrošinājumam ir piemērojams ārvalsts likums</w:t>
      </w:r>
    </w:p>
    <w:p w:rsidR="009B7908" w:rsidRDefault="009B7908" w:rsidP="009B7908">
      <w:pPr>
        <w:pStyle w:val="ListParagraph2"/>
        <w:numPr>
          <w:ilvl w:val="2"/>
          <w:numId w:val="2"/>
        </w:numPr>
        <w:shd w:val="clear" w:color="auto" w:fill="FFFFFF"/>
        <w:ind w:left="709" w:hanging="709"/>
        <w:jc w:val="both"/>
        <w:rPr>
          <w:rFonts w:eastAsia="Calibri" w:cs="Times New Roman"/>
          <w:bCs/>
          <w:sz w:val="24"/>
        </w:rPr>
      </w:pPr>
      <w:r>
        <w:rPr>
          <w:rFonts w:eastAsia="Calibri" w:cs="Times New Roman"/>
          <w:bCs/>
          <w:sz w:val="24"/>
        </w:rPr>
        <w:t>Pasūtītājam ir cits pamatots iemesls atteikties pieņemt nodrošinājumu</w:t>
      </w:r>
      <w:r>
        <w:rPr>
          <w:rFonts w:eastAsia="Calibri" w:cs="Times New Roman"/>
          <w:bCs/>
          <w:sz w:val="24"/>
          <w:lang w:val="en-US"/>
        </w:rPr>
        <w:t>.</w:t>
      </w:r>
    </w:p>
    <w:p w:rsidR="009B7908" w:rsidRDefault="009B7908" w:rsidP="009B7908">
      <w:pPr>
        <w:shd w:val="clear" w:color="auto" w:fill="FFFFFF"/>
        <w:tabs>
          <w:tab w:val="left" w:pos="540"/>
          <w:tab w:val="left" w:pos="709"/>
        </w:tabs>
        <w:ind w:hanging="993"/>
        <w:jc w:val="both"/>
        <w:rPr>
          <w:rFonts w:eastAsia="Calibri" w:cs="Times New Roman"/>
          <w:b/>
          <w:bCs/>
          <w:sz w:val="24"/>
        </w:rPr>
      </w:pPr>
    </w:p>
    <w:p w:rsidR="009B7908" w:rsidRDefault="009B7908" w:rsidP="009B7908">
      <w:pPr>
        <w:pStyle w:val="ListParagraph2"/>
        <w:numPr>
          <w:ilvl w:val="0"/>
          <w:numId w:val="2"/>
        </w:numPr>
        <w:shd w:val="clear" w:color="auto" w:fill="FFFFFF"/>
        <w:tabs>
          <w:tab w:val="left" w:pos="567"/>
        </w:tabs>
        <w:rPr>
          <w:rFonts w:eastAsia="Calibri" w:cs="Times New Roman"/>
          <w:b/>
          <w:bCs/>
          <w:sz w:val="24"/>
        </w:rPr>
      </w:pPr>
      <w:r>
        <w:rPr>
          <w:rFonts w:eastAsia="Calibri" w:cs="Times New Roman"/>
          <w:b/>
          <w:bCs/>
          <w:sz w:val="24"/>
        </w:rPr>
        <w:t>PUŠU TIESĪBAS UN PIENĀKUMI</w:t>
      </w:r>
    </w:p>
    <w:p w:rsidR="009B7908" w:rsidRDefault="009B7908" w:rsidP="009B7908">
      <w:pPr>
        <w:pStyle w:val="ListParagraph2"/>
        <w:widowControl/>
        <w:numPr>
          <w:ilvl w:val="1"/>
          <w:numId w:val="2"/>
        </w:numPr>
        <w:tabs>
          <w:tab w:val="left" w:pos="0"/>
        </w:tabs>
        <w:ind w:hanging="502"/>
        <w:jc w:val="both"/>
        <w:rPr>
          <w:rFonts w:cs="Times New Roman"/>
          <w:b/>
          <w:color w:val="auto"/>
          <w:sz w:val="24"/>
        </w:rPr>
      </w:pPr>
      <w:r>
        <w:rPr>
          <w:rFonts w:cs="Times New Roman"/>
          <w:b/>
          <w:sz w:val="24"/>
        </w:rPr>
        <w:t>Izpildītāja pienākumi un tiesības:</w:t>
      </w:r>
    </w:p>
    <w:p w:rsidR="009B7908" w:rsidRDefault="009B7908" w:rsidP="001D51CD">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630" w:right="-108" w:hanging="630"/>
        <w:rPr>
          <w:rFonts w:ascii="Times New Roman" w:hAnsi="Times New Roman"/>
          <w:color w:val="auto"/>
          <w:sz w:val="24"/>
          <w:szCs w:val="24"/>
          <w:lang w:val="lv-LV"/>
        </w:rPr>
      </w:pPr>
      <w:bookmarkStart w:id="8" w:name="_Hlk506274786"/>
      <w:bookmarkStart w:id="9" w:name="_Hlk505947684"/>
      <w:r>
        <w:rPr>
          <w:rFonts w:ascii="Times New Roman" w:hAnsi="Times New Roman"/>
          <w:sz w:val="24"/>
          <w:szCs w:val="24"/>
          <w:lang w:val="lv-LV"/>
        </w:rPr>
        <w:t>Līgumā paredzētajā kārtībā iesniegt Pasūtītājam Līguma izpildes nodrošinājumu;</w:t>
      </w:r>
    </w:p>
    <w:bookmarkEnd w:id="8"/>
    <w:p w:rsidR="009B7908" w:rsidRDefault="009B7908" w:rsidP="001D51CD">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630" w:right="-108" w:hanging="630"/>
        <w:rPr>
          <w:rFonts w:ascii="Times New Roman" w:hAnsi="Times New Roman"/>
          <w:color w:val="auto"/>
          <w:sz w:val="24"/>
          <w:szCs w:val="24"/>
          <w:lang w:val="lv-LV"/>
        </w:rPr>
      </w:pPr>
      <w:r>
        <w:rPr>
          <w:rFonts w:ascii="Times New Roman" w:hAnsi="Times New Roman"/>
          <w:sz w:val="24"/>
          <w:szCs w:val="24"/>
          <w:lang w:val="lv-LV"/>
        </w:rPr>
        <w:t xml:space="preserve">1 (viena) mēneša laikā no līguma noslēgšanas dienas izstrādāt </w:t>
      </w:r>
      <w:bookmarkEnd w:id="9"/>
      <w:r>
        <w:rPr>
          <w:rFonts w:ascii="Times New Roman" w:hAnsi="Times New Roman"/>
          <w:sz w:val="24"/>
          <w:szCs w:val="24"/>
          <w:lang w:val="lv-LV"/>
        </w:rPr>
        <w:t>un iesniegt Pasūtītajam saskaņošanai detalizētu</w:t>
      </w:r>
      <w:r>
        <w:rPr>
          <w:rFonts w:ascii="Times New Roman" w:hAnsi="Times New Roman"/>
          <w:bCs/>
          <w:sz w:val="24"/>
          <w:szCs w:val="24"/>
          <w:lang w:val="lv-LV"/>
        </w:rPr>
        <w:t xml:space="preserve"> veicamo darbu plānu</w:t>
      </w:r>
      <w:r>
        <w:rPr>
          <w:rFonts w:ascii="Times New Roman" w:hAnsi="Times New Roman"/>
          <w:sz w:val="24"/>
          <w:szCs w:val="24"/>
          <w:lang w:val="lv-LV"/>
        </w:rPr>
        <w:t xml:space="preserve"> (turpmāk – Plāns), iekļaujot informāciju par </w:t>
      </w:r>
      <w:r>
        <w:rPr>
          <w:rFonts w:ascii="Times New Roman" w:hAnsi="Times New Roman"/>
          <w:sz w:val="24"/>
          <w:szCs w:val="24"/>
          <w:lang w:val="lv-LV"/>
        </w:rPr>
        <w:lastRenderedPageBreak/>
        <w:t>Izpildītāja tehniskajā piedāvājumā paredzēto darbu precīzu īstenošanas laika grafiku;</w:t>
      </w:r>
    </w:p>
    <w:p w:rsidR="009B7908" w:rsidRDefault="009B7908" w:rsidP="001D51CD">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630" w:right="-108" w:hanging="630"/>
        <w:rPr>
          <w:rFonts w:ascii="Times New Roman" w:hAnsi="Times New Roman"/>
          <w:color w:val="auto"/>
          <w:sz w:val="24"/>
          <w:szCs w:val="24"/>
          <w:lang w:val="lv-LV"/>
        </w:rPr>
      </w:pPr>
      <w:r>
        <w:rPr>
          <w:rFonts w:ascii="Times New Roman" w:hAnsi="Times New Roman"/>
          <w:sz w:val="24"/>
          <w:szCs w:val="24"/>
          <w:lang w:val="lv-LV"/>
        </w:rPr>
        <w:t>līdz katra mēneša pēdējai darba dienai iesniegt ikmēneša elektronisko atskaiti par saskaņā ar Plānu īstenotajiem pasākumiem;</w:t>
      </w:r>
    </w:p>
    <w:p w:rsidR="009B7908" w:rsidRDefault="009B7908" w:rsidP="001D51CD">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630" w:right="-108" w:hanging="630"/>
        <w:rPr>
          <w:rFonts w:ascii="Times New Roman" w:hAnsi="Times New Roman"/>
          <w:color w:val="auto"/>
          <w:sz w:val="24"/>
          <w:szCs w:val="24"/>
          <w:lang w:val="lv-LV"/>
        </w:rPr>
      </w:pPr>
      <w:r>
        <w:rPr>
          <w:rFonts w:ascii="Times New Roman" w:eastAsia="Calibri" w:hAnsi="Times New Roman"/>
          <w:color w:val="auto"/>
          <w:sz w:val="24"/>
          <w:szCs w:val="24"/>
          <w:lang w:val="lv-LV"/>
        </w:rPr>
        <w:t xml:space="preserve">10 (desmit) darba dienu laikā pēc Plānā paredzēto pasākumu pabeigšanas iesniegt Pakalpojuma sniegšanas atskaiti (kopsavilkumu) par Līguma ietvaros īstenotajām darbiem, atspoguļojot to izpildi, t.sk. īstenotos pasākumus/aktivitātes, laika grafiku, reģistrācijas lapas (oriģinālus), fotogrāfijas par pasākumu norisi vai citas ilustrācijas, prezentācijas </w:t>
      </w:r>
      <w:proofErr w:type="gramStart"/>
      <w:r>
        <w:rPr>
          <w:rFonts w:ascii="Times New Roman" w:eastAsia="Calibri" w:hAnsi="Times New Roman"/>
          <w:color w:val="auto"/>
          <w:sz w:val="24"/>
          <w:szCs w:val="24"/>
          <w:lang w:val="lv-LV"/>
        </w:rPr>
        <w:t>(</w:t>
      </w:r>
      <w:proofErr w:type="gramEnd"/>
      <w:r>
        <w:rPr>
          <w:rFonts w:ascii="Times New Roman" w:eastAsia="Calibri" w:hAnsi="Times New Roman"/>
          <w:color w:val="auto"/>
          <w:sz w:val="24"/>
          <w:szCs w:val="24"/>
          <w:lang w:val="lv-LV"/>
        </w:rPr>
        <w:t>ja attiecināms) un citu informāciju, kas atspoguļo Plāna izpildi, atskaiti par reklāmas un informatīvo izdales materiālu izgatavošanas apjomiem un izdales kārtību, Komunikācijas kampaņas īstenošanas procesā izdarītos secinājumus, rekomendācijas sabiedrības izglītošanas un informēšanas kampaņu organizēšanai nākotnē elektroniskā formātā;</w:t>
      </w:r>
    </w:p>
    <w:p w:rsidR="009B7908" w:rsidRDefault="009B7908" w:rsidP="001D51CD">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630" w:right="-108" w:hanging="630"/>
        <w:rPr>
          <w:rFonts w:ascii="Times New Roman" w:hAnsi="Times New Roman"/>
          <w:color w:val="auto"/>
          <w:sz w:val="24"/>
          <w:szCs w:val="24"/>
          <w:lang w:val="lv-LV"/>
        </w:rPr>
      </w:pPr>
      <w:r>
        <w:rPr>
          <w:rFonts w:ascii="Times New Roman" w:hAnsi="Times New Roman"/>
          <w:color w:val="auto"/>
          <w:sz w:val="24"/>
          <w:szCs w:val="24"/>
          <w:lang w:val="lv-LV"/>
        </w:rPr>
        <w:t>nodod visus Pakalpojuma sniegšanas gaitā izstrādātus reklāmas un informatīvus materiālus, ierakstot tos ārējos datu nesējos, to izmantošanas mērķim piemērotā formātā;</w:t>
      </w:r>
    </w:p>
    <w:p w:rsidR="009B7908" w:rsidRDefault="009B7908" w:rsidP="001D51CD">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630" w:right="-108" w:hanging="630"/>
        <w:rPr>
          <w:rFonts w:ascii="Times New Roman" w:hAnsi="Times New Roman"/>
          <w:color w:val="auto"/>
          <w:sz w:val="24"/>
          <w:szCs w:val="24"/>
          <w:lang w:val="lv-LV"/>
        </w:rPr>
      </w:pPr>
      <w:r>
        <w:rPr>
          <w:rFonts w:ascii="Times New Roman" w:hAnsi="Times New Roman"/>
          <w:color w:val="auto"/>
          <w:sz w:val="24"/>
          <w:szCs w:val="24"/>
          <w:lang w:val="lv-LV"/>
        </w:rPr>
        <w:t>iesniegt Plāna grozījumus, minot pamatojumu, ja Izpildītājam rodas objektīvi iemesli šādu grozījumu veikšanai;</w:t>
      </w:r>
    </w:p>
    <w:p w:rsidR="009B7908" w:rsidRDefault="009B7908" w:rsidP="001D51CD">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630" w:right="-108" w:hanging="630"/>
        <w:rPr>
          <w:rFonts w:ascii="Times New Roman" w:hAnsi="Times New Roman"/>
          <w:color w:val="auto"/>
          <w:sz w:val="24"/>
          <w:szCs w:val="24"/>
          <w:lang w:val="lv-LV"/>
        </w:rPr>
      </w:pPr>
      <w:r>
        <w:rPr>
          <w:rFonts w:ascii="Times New Roman" w:hAnsi="Times New Roman"/>
          <w:color w:val="auto"/>
          <w:sz w:val="24"/>
          <w:szCs w:val="24"/>
          <w:lang w:val="lv-LV"/>
        </w:rPr>
        <w:t>Pasūtītāja noteiktajā termiņā novērst Pasūtītāja konstatētus trūkumus un veikt Pasūtītāja noteiktus labojumus/papildinājumus</w:t>
      </w:r>
      <w:r>
        <w:rPr>
          <w:rFonts w:ascii="Times New Roman" w:eastAsia="Calibri" w:hAnsi="Times New Roman"/>
          <w:color w:val="auto"/>
          <w:sz w:val="24"/>
          <w:szCs w:val="24"/>
          <w:lang w:val="lv-LV"/>
        </w:rPr>
        <w:t>;</w:t>
      </w:r>
    </w:p>
    <w:p w:rsidR="009B7908" w:rsidRDefault="009B7908" w:rsidP="001D51CD">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630" w:right="-108" w:hanging="630"/>
        <w:rPr>
          <w:rFonts w:ascii="Times New Roman" w:hAnsi="Times New Roman"/>
          <w:color w:val="auto"/>
          <w:sz w:val="24"/>
          <w:szCs w:val="24"/>
          <w:lang w:val="lv-LV"/>
        </w:rPr>
      </w:pPr>
      <w:r>
        <w:rPr>
          <w:rFonts w:ascii="Times New Roman" w:hAnsi="Times New Roman"/>
          <w:sz w:val="24"/>
          <w:szCs w:val="24"/>
          <w:lang w:val="lv-LV"/>
        </w:rPr>
        <w:t>iesaistīt pakalpojuma izpildē kvalificētos speciālistus, kuri norādīti Izpildītāja Iepirkuma piedāvājumā. Izpildītājs ir pilnībā atbildīgs Pasūtītājam par speciālistu, kas iesaistīti Pakalpojuma izpildē, darba kvalitāti;</w:t>
      </w:r>
    </w:p>
    <w:p w:rsidR="009B7908" w:rsidRDefault="009B7908" w:rsidP="001D51CD">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630" w:right="-108" w:hanging="630"/>
        <w:rPr>
          <w:rFonts w:ascii="Times New Roman" w:hAnsi="Times New Roman"/>
          <w:color w:val="auto"/>
          <w:sz w:val="24"/>
          <w:szCs w:val="24"/>
          <w:lang w:val="lv-LV"/>
        </w:rPr>
      </w:pPr>
      <w:r>
        <w:rPr>
          <w:rFonts w:ascii="Times New Roman" w:hAnsi="Times New Roman"/>
          <w:color w:val="auto"/>
          <w:sz w:val="24"/>
          <w:szCs w:val="24"/>
          <w:lang w:val="lv-LV"/>
        </w:rPr>
        <w:t>ievērot Pasūtītāja sniegtos priekšlikumus un norādījumus Pakalpojuma izpildes laikā;</w:t>
      </w:r>
    </w:p>
    <w:p w:rsidR="009B7908" w:rsidRDefault="009B7908" w:rsidP="001D51CD">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630" w:right="-108" w:hanging="630"/>
        <w:rPr>
          <w:rFonts w:ascii="Times New Roman" w:hAnsi="Times New Roman"/>
          <w:color w:val="auto"/>
          <w:sz w:val="24"/>
          <w:szCs w:val="24"/>
          <w:lang w:val="lv-LV"/>
        </w:rPr>
      </w:pPr>
      <w:r>
        <w:rPr>
          <w:rFonts w:ascii="Times New Roman" w:hAnsi="Times New Roman"/>
          <w:color w:val="auto"/>
          <w:sz w:val="24"/>
          <w:szCs w:val="24"/>
          <w:lang w:val="lv-LV"/>
        </w:rPr>
        <w:t>neizpaust trešajām personām Līguma izpildes laikā iegūto informāciju.</w:t>
      </w:r>
    </w:p>
    <w:p w:rsidR="009B7908" w:rsidRDefault="009B7908" w:rsidP="009B7908">
      <w:pPr>
        <w:pStyle w:val="ListParagraph2"/>
        <w:widowControl/>
        <w:numPr>
          <w:ilvl w:val="1"/>
          <w:numId w:val="2"/>
        </w:numPr>
        <w:tabs>
          <w:tab w:val="left" w:pos="567"/>
        </w:tabs>
        <w:ind w:left="567" w:hanging="567"/>
        <w:jc w:val="both"/>
        <w:rPr>
          <w:rFonts w:cs="Times New Roman"/>
          <w:b/>
          <w:sz w:val="24"/>
          <w:lang w:eastAsia="zh-CN"/>
        </w:rPr>
      </w:pPr>
      <w:r>
        <w:rPr>
          <w:rFonts w:cs="Times New Roman"/>
          <w:b/>
          <w:sz w:val="24"/>
        </w:rPr>
        <w:t>Pasūtītāja pienākumi un tiesības:</w:t>
      </w:r>
    </w:p>
    <w:p w:rsidR="009B7908" w:rsidRDefault="009B7908" w:rsidP="009B7908">
      <w:pPr>
        <w:pStyle w:val="ListParagraph2"/>
        <w:widowControl/>
        <w:numPr>
          <w:ilvl w:val="2"/>
          <w:numId w:val="2"/>
        </w:numPr>
        <w:tabs>
          <w:tab w:val="left" w:pos="2127"/>
        </w:tabs>
        <w:ind w:left="630" w:hanging="630"/>
        <w:jc w:val="both"/>
        <w:rPr>
          <w:rFonts w:cs="Times New Roman"/>
          <w:sz w:val="24"/>
        </w:rPr>
      </w:pPr>
      <w:r>
        <w:rPr>
          <w:rFonts w:cs="Times New Roman"/>
          <w:sz w:val="24"/>
        </w:rPr>
        <w:t>laikus informēt Izpildītāju par iespējamiem vai paredzamiem kavējumiem Līguma izpildē un apstākļiem, notikumiem un problēmām, kas varētu ietekmēt Līguma precīzu un pilnīgu izpildi vai tā izpildi noteiktajā laikā, ja šāda informācija ir Pasūtītāja rīcībā;</w:t>
      </w:r>
    </w:p>
    <w:p w:rsidR="009B7908" w:rsidRDefault="009B7908" w:rsidP="009B7908">
      <w:pPr>
        <w:pStyle w:val="ListParagraph2"/>
        <w:widowControl/>
        <w:numPr>
          <w:ilvl w:val="2"/>
          <w:numId w:val="2"/>
        </w:numPr>
        <w:tabs>
          <w:tab w:val="left" w:pos="2127"/>
        </w:tabs>
        <w:ind w:left="630" w:hanging="630"/>
        <w:jc w:val="both"/>
        <w:rPr>
          <w:rFonts w:cs="Times New Roman"/>
          <w:sz w:val="24"/>
        </w:rPr>
      </w:pPr>
      <w:r>
        <w:rPr>
          <w:rFonts w:cs="Times New Roman"/>
          <w:sz w:val="24"/>
        </w:rPr>
        <w:t>sniegt Izpildītājam materiālus un informāciju, kas ir nepieciešama Līguma izpildei un ir Pasūtītāja rīcībā;</w:t>
      </w:r>
    </w:p>
    <w:p w:rsidR="009B7908" w:rsidRDefault="009B7908" w:rsidP="009B7908">
      <w:pPr>
        <w:pStyle w:val="ListParagraph2"/>
        <w:widowControl/>
        <w:numPr>
          <w:ilvl w:val="2"/>
          <w:numId w:val="2"/>
        </w:numPr>
        <w:tabs>
          <w:tab w:val="left" w:pos="2127"/>
        </w:tabs>
        <w:ind w:left="630" w:hanging="630"/>
        <w:jc w:val="both"/>
        <w:rPr>
          <w:rFonts w:cs="Times New Roman"/>
          <w:sz w:val="24"/>
        </w:rPr>
      </w:pPr>
      <w:r>
        <w:rPr>
          <w:rFonts w:cs="Times New Roman"/>
          <w:sz w:val="24"/>
        </w:rPr>
        <w:t>izvērtēt sniegtā Pakalpojuma atbilstību Līguma nosacījumiem un Plānam un pieņemt Pakalpojumu, ja Pasūtītājam nav iebildumu par sniegtā Pakalpojuma kvalitāti;</w:t>
      </w:r>
    </w:p>
    <w:p w:rsidR="009B7908" w:rsidRDefault="009B7908" w:rsidP="009B7908">
      <w:pPr>
        <w:pStyle w:val="ListParagraph2"/>
        <w:widowControl/>
        <w:numPr>
          <w:ilvl w:val="2"/>
          <w:numId w:val="2"/>
        </w:numPr>
        <w:tabs>
          <w:tab w:val="left" w:pos="2127"/>
        </w:tabs>
        <w:ind w:left="630" w:hanging="630"/>
        <w:jc w:val="both"/>
        <w:rPr>
          <w:rFonts w:cs="Times New Roman"/>
          <w:sz w:val="24"/>
        </w:rPr>
      </w:pPr>
      <w:r>
        <w:rPr>
          <w:rFonts w:cs="Times New Roman"/>
          <w:sz w:val="24"/>
        </w:rPr>
        <w:t>ne vēlāk kā 5 (piecu) darba dienu laikā sniegt Līgumā paredzētos saskaņojumus vai atteikt saskaņojumus, norādot uz trūkumiem un nepieciešamajiem papildinājumiem/labojumiem;</w:t>
      </w:r>
    </w:p>
    <w:p w:rsidR="009B7908" w:rsidRDefault="009B7908" w:rsidP="009B7908">
      <w:pPr>
        <w:pStyle w:val="ListParagraph2"/>
        <w:widowControl/>
        <w:numPr>
          <w:ilvl w:val="2"/>
          <w:numId w:val="2"/>
        </w:numPr>
        <w:tabs>
          <w:tab w:val="left" w:pos="2127"/>
        </w:tabs>
        <w:ind w:left="630" w:hanging="630"/>
        <w:jc w:val="both"/>
        <w:rPr>
          <w:rFonts w:cs="Times New Roman"/>
          <w:sz w:val="24"/>
        </w:rPr>
      </w:pPr>
      <w:r>
        <w:rPr>
          <w:rFonts w:cs="Times New Roman"/>
          <w:sz w:val="24"/>
        </w:rPr>
        <w:t>noteikt Izpildītājam konstatēto trūkumu novēršanas un nepieciešamo papildinājumu/labojumu veikšanas termiņu, ja Pasūtītājs uzskata to par nepieciešamu;</w:t>
      </w:r>
    </w:p>
    <w:p w:rsidR="009B7908" w:rsidRDefault="009B7908" w:rsidP="009B7908">
      <w:pPr>
        <w:pStyle w:val="ListParagraph2"/>
        <w:widowControl/>
        <w:numPr>
          <w:ilvl w:val="2"/>
          <w:numId w:val="2"/>
        </w:numPr>
        <w:tabs>
          <w:tab w:val="left" w:pos="2127"/>
        </w:tabs>
        <w:ind w:left="630" w:hanging="630"/>
        <w:jc w:val="both"/>
        <w:rPr>
          <w:rFonts w:cs="Times New Roman"/>
          <w:sz w:val="24"/>
        </w:rPr>
      </w:pPr>
      <w:r>
        <w:rPr>
          <w:rFonts w:cs="Times New Roman"/>
          <w:sz w:val="24"/>
        </w:rPr>
        <w:t>dot Izpildītājam norādījumus par Līguma izpildi, ciktāl tas nemaina vai nepapildina Līguma priekšmetu</w:t>
      </w:r>
      <w:proofErr w:type="gramStart"/>
      <w:r>
        <w:rPr>
          <w:rFonts w:cs="Times New Roman"/>
          <w:sz w:val="24"/>
        </w:rPr>
        <w:t xml:space="preserve"> vai nepadara neiespējamu Līguma izpildi</w:t>
      </w:r>
      <w:proofErr w:type="gramEnd"/>
      <w:r>
        <w:rPr>
          <w:rFonts w:cs="Times New Roman"/>
          <w:sz w:val="24"/>
        </w:rPr>
        <w:t>;</w:t>
      </w:r>
    </w:p>
    <w:p w:rsidR="009B7908" w:rsidRDefault="009B7908" w:rsidP="009B7908">
      <w:pPr>
        <w:pStyle w:val="ListParagraph2"/>
        <w:widowControl/>
        <w:numPr>
          <w:ilvl w:val="2"/>
          <w:numId w:val="2"/>
        </w:numPr>
        <w:tabs>
          <w:tab w:val="left" w:pos="2127"/>
        </w:tabs>
        <w:ind w:left="630" w:hanging="630"/>
        <w:jc w:val="both"/>
        <w:rPr>
          <w:rFonts w:cs="Times New Roman"/>
          <w:sz w:val="24"/>
        </w:rPr>
      </w:pPr>
      <w:r>
        <w:rPr>
          <w:rFonts w:cs="Times New Roman"/>
          <w:sz w:val="24"/>
        </w:rPr>
        <w:t>saņemt no Izpildītāja informāciju un paskaidrojumus par Līguma izpildes gaitu un citiem Līguma izpildes jautājumiem;</w:t>
      </w:r>
    </w:p>
    <w:p w:rsidR="009B7908" w:rsidRDefault="009B7908" w:rsidP="009B7908">
      <w:pPr>
        <w:pStyle w:val="ListParagraph2"/>
        <w:widowControl/>
        <w:numPr>
          <w:ilvl w:val="2"/>
          <w:numId w:val="2"/>
        </w:numPr>
        <w:tabs>
          <w:tab w:val="left" w:pos="2127"/>
        </w:tabs>
        <w:ind w:left="630" w:hanging="630"/>
        <w:jc w:val="both"/>
        <w:rPr>
          <w:rFonts w:cs="Times New Roman"/>
          <w:sz w:val="24"/>
        </w:rPr>
      </w:pPr>
      <w:r>
        <w:rPr>
          <w:rFonts w:cs="Times New Roman"/>
          <w:sz w:val="24"/>
        </w:rPr>
        <w:t>apturēt Līguma izpildi ārējā normatīvajā aktā vai Līgumā noteiktajos gadījumos;</w:t>
      </w:r>
    </w:p>
    <w:p w:rsidR="009B7908" w:rsidRDefault="009B7908" w:rsidP="009B7908">
      <w:pPr>
        <w:pStyle w:val="ListParagraph2"/>
        <w:widowControl/>
        <w:numPr>
          <w:ilvl w:val="2"/>
          <w:numId w:val="2"/>
        </w:numPr>
        <w:tabs>
          <w:tab w:val="left" w:pos="2127"/>
        </w:tabs>
        <w:ind w:left="630" w:hanging="630"/>
        <w:jc w:val="both"/>
        <w:rPr>
          <w:rFonts w:cs="Times New Roman"/>
          <w:sz w:val="24"/>
        </w:rPr>
      </w:pPr>
      <w:r>
        <w:rPr>
          <w:rFonts w:cs="Times New Roman"/>
          <w:sz w:val="24"/>
        </w:rPr>
        <w:t>apturēt un atlikt Līgumā paredzētos maksājumus ārējā normatīvajā aktā vai Līgumā noteiktajos gadījumos;</w:t>
      </w:r>
    </w:p>
    <w:p w:rsidR="009B7908" w:rsidRDefault="009B7908" w:rsidP="009B7908">
      <w:pPr>
        <w:pStyle w:val="ListParagraph2"/>
        <w:widowControl/>
        <w:numPr>
          <w:ilvl w:val="2"/>
          <w:numId w:val="2"/>
        </w:numPr>
        <w:tabs>
          <w:tab w:val="left" w:pos="709"/>
        </w:tabs>
        <w:ind w:left="630" w:hanging="630"/>
        <w:jc w:val="both"/>
        <w:rPr>
          <w:rFonts w:cs="Times New Roman"/>
          <w:sz w:val="24"/>
        </w:rPr>
      </w:pPr>
      <w:r>
        <w:rPr>
          <w:rFonts w:cs="Times New Roman"/>
          <w:sz w:val="24"/>
        </w:rPr>
        <w:t>neparakstīt Aktu un nemaksāt Izpildītājam Līgumā ietvaros paredzētos maksājumus, kamēr Izpildītājs nav novērsis Pasūtītāja norādītos trūkumus un veicis labojumus/papildinājumus, vai samazināt Izpildītājam maksājamo summu, ja Izpildītājs nav spējīgs novērst trūkumus un veikt labojumus/papildinājumus.</w:t>
      </w:r>
    </w:p>
    <w:p w:rsidR="009B7908" w:rsidRDefault="009B7908" w:rsidP="009B7908">
      <w:pPr>
        <w:pStyle w:val="ListParagraph2"/>
        <w:widowControl/>
        <w:numPr>
          <w:ilvl w:val="1"/>
          <w:numId w:val="2"/>
        </w:numPr>
        <w:tabs>
          <w:tab w:val="left" w:pos="567"/>
        </w:tabs>
        <w:ind w:left="567" w:hanging="567"/>
        <w:jc w:val="both"/>
        <w:rPr>
          <w:rFonts w:cs="Times New Roman"/>
          <w:sz w:val="24"/>
        </w:rPr>
      </w:pPr>
      <w:r>
        <w:rPr>
          <w:rFonts w:cs="Times New Roman"/>
          <w:sz w:val="24"/>
        </w:rPr>
        <w:t>Pasūtītājs ir tiesīgs aizstāt sevi kā Līguma Pusi ar citu iestādi, ja Pasūtītāju kā iestādi reorganizē vai mainās tā kompetence.</w:t>
      </w:r>
    </w:p>
    <w:p w:rsidR="009B7908" w:rsidRDefault="009B7908" w:rsidP="009B7908">
      <w:pPr>
        <w:pStyle w:val="ListParagraph2"/>
        <w:widowControl/>
        <w:numPr>
          <w:ilvl w:val="1"/>
          <w:numId w:val="2"/>
        </w:numPr>
        <w:tabs>
          <w:tab w:val="left" w:pos="142"/>
          <w:tab w:val="left" w:pos="2127"/>
        </w:tabs>
        <w:ind w:left="567" w:hanging="567"/>
        <w:jc w:val="both"/>
        <w:rPr>
          <w:rFonts w:cs="Times New Roman"/>
          <w:sz w:val="24"/>
        </w:rPr>
      </w:pPr>
      <w:r>
        <w:rPr>
          <w:rFonts w:cs="Times New Roman"/>
          <w:sz w:val="24"/>
        </w:rPr>
        <w:t>Ja Plānā nepieciešami precizējumi vai izmaiņas, Puses par to vienojas 10 darba dienu laikā, bet ne vēlāk kā trīs darba dienas pirms nepieciešamajām izmaiņām.</w:t>
      </w:r>
    </w:p>
    <w:p w:rsidR="00204B57" w:rsidRDefault="00204B57" w:rsidP="002E71D6">
      <w:pPr>
        <w:pStyle w:val="ListParagraph2"/>
        <w:tabs>
          <w:tab w:val="left" w:pos="1134"/>
          <w:tab w:val="left" w:pos="1985"/>
          <w:tab w:val="left" w:pos="2127"/>
        </w:tabs>
        <w:ind w:left="0"/>
        <w:jc w:val="both"/>
        <w:rPr>
          <w:rFonts w:cs="Times New Roman"/>
          <w:sz w:val="24"/>
        </w:rPr>
      </w:pPr>
    </w:p>
    <w:p w:rsidR="009B7908" w:rsidRDefault="009B7908" w:rsidP="009B7908">
      <w:pPr>
        <w:pStyle w:val="txt1"/>
        <w:numPr>
          <w:ilvl w:val="0"/>
          <w:numId w:val="2"/>
        </w:numPr>
        <w:ind w:left="600" w:right="-109" w:hanging="600"/>
        <w:jc w:val="center"/>
        <w:rPr>
          <w:rFonts w:ascii="Times New Roman" w:hAnsi="Times New Roman"/>
          <w:b/>
          <w:color w:val="auto"/>
          <w:sz w:val="24"/>
          <w:szCs w:val="24"/>
          <w:lang w:val="lv-LV"/>
        </w:rPr>
      </w:pPr>
      <w:r>
        <w:rPr>
          <w:rFonts w:ascii="Times New Roman" w:hAnsi="Times New Roman"/>
          <w:b/>
          <w:color w:val="auto"/>
          <w:sz w:val="24"/>
          <w:szCs w:val="24"/>
          <w:lang w:val="lv-LV"/>
        </w:rPr>
        <w:t>PUŠU ATBILDĪBA</w:t>
      </w:r>
    </w:p>
    <w:p w:rsidR="009B7908" w:rsidRDefault="009B7908" w:rsidP="009B7908">
      <w:pPr>
        <w:pStyle w:val="txt1"/>
        <w:numPr>
          <w:ilvl w:val="1"/>
          <w:numId w:val="2"/>
        </w:numPr>
        <w:tabs>
          <w:tab w:val="clear" w:pos="397"/>
          <w:tab w:val="left" w:pos="720"/>
        </w:tabs>
        <w:ind w:left="567" w:right="-109" w:hanging="567"/>
        <w:rPr>
          <w:rFonts w:ascii="Times New Roman" w:hAnsi="Times New Roman"/>
          <w:color w:val="auto"/>
          <w:sz w:val="24"/>
          <w:szCs w:val="24"/>
          <w:lang w:val="lv-LV"/>
        </w:rPr>
      </w:pPr>
      <w:r>
        <w:rPr>
          <w:rFonts w:ascii="Times New Roman" w:hAnsi="Times New Roman"/>
          <w:color w:val="auto"/>
          <w:sz w:val="24"/>
          <w:szCs w:val="24"/>
          <w:lang w:val="lv-LV"/>
        </w:rPr>
        <w:t xml:space="preserve">Puses ir atbildīgas par Līgumā noteikto saistību neizpildi vai nepienācīgu izpildi, un tās apņemas </w:t>
      </w:r>
      <w:r>
        <w:rPr>
          <w:rFonts w:ascii="Times New Roman" w:hAnsi="Times New Roman"/>
          <w:color w:val="auto"/>
          <w:sz w:val="24"/>
          <w:szCs w:val="24"/>
          <w:lang w:val="lv-LV"/>
        </w:rPr>
        <w:lastRenderedPageBreak/>
        <w:t>atlīdzināt viena otrai visus šai sakarā radušos zaudējumus.</w:t>
      </w:r>
    </w:p>
    <w:p w:rsidR="009B7908" w:rsidRDefault="009B7908" w:rsidP="009B7908">
      <w:pPr>
        <w:pStyle w:val="txt1"/>
        <w:numPr>
          <w:ilvl w:val="1"/>
          <w:numId w:val="2"/>
        </w:numPr>
        <w:tabs>
          <w:tab w:val="clear" w:pos="397"/>
          <w:tab w:val="left" w:pos="720"/>
        </w:tabs>
        <w:ind w:left="567" w:right="-109" w:hanging="567"/>
        <w:rPr>
          <w:rFonts w:ascii="Times New Roman" w:hAnsi="Times New Roman"/>
          <w:color w:val="auto"/>
          <w:sz w:val="24"/>
          <w:szCs w:val="24"/>
          <w:lang w:val="lv-LV"/>
        </w:rPr>
      </w:pPr>
      <w:r>
        <w:rPr>
          <w:rFonts w:ascii="Times New Roman" w:hAnsi="Times New Roman"/>
          <w:color w:val="auto"/>
          <w:sz w:val="24"/>
          <w:szCs w:val="24"/>
          <w:lang w:val="lv-LV"/>
        </w:rPr>
        <w:t>Strīdus, kas rodas starp Pusēm Līguma izpildes laikā, Puses risina savstarpēju pārrunu ceļā. Ja strīdu nav iespējams atrisināt savstarpēju pārrunu ceļā, strīdus izšķir tiesā Latvijas Republikas normatīvajos aktos paredzētajā kārtībā.</w:t>
      </w:r>
    </w:p>
    <w:p w:rsidR="009B7908" w:rsidRDefault="009B7908" w:rsidP="009B7908">
      <w:pPr>
        <w:pStyle w:val="txt1"/>
        <w:numPr>
          <w:ilvl w:val="1"/>
          <w:numId w:val="2"/>
        </w:numPr>
        <w:tabs>
          <w:tab w:val="clear" w:pos="397"/>
          <w:tab w:val="left" w:pos="720"/>
        </w:tabs>
        <w:ind w:left="567" w:right="-49" w:hanging="567"/>
        <w:rPr>
          <w:rFonts w:ascii="Times New Roman" w:hAnsi="Times New Roman"/>
          <w:color w:val="auto"/>
          <w:sz w:val="24"/>
          <w:szCs w:val="24"/>
          <w:lang w:val="lv-LV"/>
        </w:rPr>
      </w:pPr>
      <w:r>
        <w:rPr>
          <w:rFonts w:ascii="Times New Roman" w:hAnsi="Times New Roman"/>
          <w:color w:val="auto"/>
          <w:sz w:val="24"/>
          <w:szCs w:val="24"/>
          <w:lang w:val="lv-LV"/>
        </w:rPr>
        <w:t>Ja Izpildītājs neievēro Plānā vai Līguma 4.1.1., 4.1.2., 4.1.3., 4.1.4.apakšpunktā noteiktos termiņus, tas pēc Pasūtītāja pieprasījuma maksā Pasūtītājam līgumsodu 0,1% apmērā no Līguma summas par katru nokavēto dienu.</w:t>
      </w:r>
      <w:r>
        <w:rPr>
          <w:rFonts w:ascii="Times New Roman" w:hAnsi="Times New Roman"/>
          <w:bCs/>
          <w:color w:val="auto"/>
          <w:sz w:val="24"/>
          <w:szCs w:val="24"/>
          <w:lang w:val="lv-LV"/>
        </w:rPr>
        <w:t xml:space="preserve"> Izpildītājam piemērotā līgumsoda summa nevar pārsniegt 10% no Līguma summas.</w:t>
      </w:r>
    </w:p>
    <w:p w:rsidR="009B7908" w:rsidRDefault="009B7908" w:rsidP="009B7908">
      <w:pPr>
        <w:pStyle w:val="txt1"/>
        <w:numPr>
          <w:ilvl w:val="1"/>
          <w:numId w:val="2"/>
        </w:numPr>
        <w:tabs>
          <w:tab w:val="clear" w:pos="397"/>
          <w:tab w:val="left" w:pos="720"/>
        </w:tabs>
        <w:ind w:left="567" w:right="-49" w:hanging="567"/>
        <w:rPr>
          <w:rFonts w:ascii="Times New Roman" w:hAnsi="Times New Roman"/>
          <w:color w:val="auto"/>
          <w:sz w:val="24"/>
          <w:szCs w:val="24"/>
          <w:lang w:val="lv-LV"/>
        </w:rPr>
      </w:pPr>
      <w:r>
        <w:rPr>
          <w:rFonts w:ascii="Times New Roman" w:hAnsi="Times New Roman"/>
          <w:color w:val="auto"/>
          <w:sz w:val="24"/>
          <w:szCs w:val="24"/>
          <w:lang w:val="lv-LV"/>
        </w:rPr>
        <w:t>Ja Pasūtītājs neievēro šajā Līgumā noteikto apmaksas termiņu, Izpildītājs ir tiesīgs no Pasūtītāja pieprasīt līgumsodu 0,1% apmērā no neapmaksātā rēķina summas par katru nokavēto dienu, bet ne vairāk kā 10% no Līguma summas.</w:t>
      </w:r>
    </w:p>
    <w:p w:rsidR="009B7908" w:rsidRDefault="009B7908" w:rsidP="009B7908">
      <w:pPr>
        <w:pStyle w:val="txt1"/>
        <w:numPr>
          <w:ilvl w:val="1"/>
          <w:numId w:val="2"/>
        </w:numPr>
        <w:tabs>
          <w:tab w:val="clear" w:pos="397"/>
          <w:tab w:val="left" w:pos="720"/>
        </w:tabs>
        <w:ind w:left="567" w:right="-49" w:hanging="567"/>
        <w:rPr>
          <w:rFonts w:ascii="Times New Roman" w:hAnsi="Times New Roman"/>
          <w:sz w:val="24"/>
          <w:szCs w:val="24"/>
          <w:lang w:val="lv-LV"/>
        </w:rPr>
      </w:pPr>
      <w:r>
        <w:rPr>
          <w:rFonts w:ascii="Times New Roman" w:hAnsi="Times New Roman"/>
          <w:sz w:val="24"/>
          <w:szCs w:val="24"/>
          <w:lang w:val="lv-LV"/>
        </w:rPr>
        <w:t>Līgumsoda samaksa neatbrīvo Puses no Līgumā noteikto saistību izpildes.</w:t>
      </w:r>
    </w:p>
    <w:p w:rsidR="009B7908" w:rsidRDefault="009B7908" w:rsidP="009B7908">
      <w:pPr>
        <w:widowControl/>
        <w:numPr>
          <w:ilvl w:val="1"/>
          <w:numId w:val="2"/>
        </w:numPr>
        <w:ind w:left="567" w:hanging="567"/>
        <w:contextualSpacing/>
        <w:jc w:val="both"/>
        <w:rPr>
          <w:rFonts w:cs="Times New Roman"/>
          <w:sz w:val="24"/>
        </w:rPr>
      </w:pPr>
      <w:r>
        <w:rPr>
          <w:rFonts w:cs="Times New Roman"/>
          <w:sz w:val="24"/>
        </w:rPr>
        <w:t>Puses tiek atbrīvotas no atbildības par Līguma pilnīgu vai daļēju neizpildi, ja šāda neizpilde radusies nepārvaramas varas rezultātā, kuras darbība sākusies pēc Līguma noslēgšanas un kuru nevarēja iepriekš ne paredzēt, ne novērst, kas nav radusies Puses vai tās kontrolē esošas personas kļūdas vai rīcības dēļ un kas padara saistību izpildi ne tikai apgrūtinošu, bet arī neiespējamu. Puses par nepārvaramas varas apstākļiem uzskata dabas stihijas (zemestrīces, plūdus, un tml.), ugunsgrēkus, jebkāda veida karadarbību, terora aktus, blokādes, embargo, streikus (izņemot Pušu darbinieku streikus).</w:t>
      </w:r>
    </w:p>
    <w:p w:rsidR="009B7908" w:rsidRDefault="009B7908" w:rsidP="009B7908">
      <w:pPr>
        <w:widowControl/>
        <w:numPr>
          <w:ilvl w:val="1"/>
          <w:numId w:val="2"/>
        </w:numPr>
        <w:ind w:left="567" w:hanging="567"/>
        <w:contextualSpacing/>
        <w:jc w:val="both"/>
        <w:rPr>
          <w:rFonts w:cs="Times New Roman"/>
          <w:sz w:val="24"/>
        </w:rPr>
      </w:pPr>
      <w:r>
        <w:rPr>
          <w:rFonts w:cs="Times New Roman"/>
          <w:sz w:val="24"/>
        </w:rPr>
        <w:t>Nepārvaramas varas apstākļu pierādīšanas pienākums gulstas uz to Pusi, kura uz tiem atsaucas. Puse, kura nav spējīga pildīt savas saistības, par nepārvaramas varas apstākļiem nevar minēt iekārtu vai materiālu defektus vai to piegādes kavējumus (ja vien minētās problēmas neizriet tieši no nepārvaramas varas).</w:t>
      </w:r>
    </w:p>
    <w:p w:rsidR="009B7908" w:rsidRDefault="009B7908" w:rsidP="009B7908">
      <w:pPr>
        <w:widowControl/>
        <w:numPr>
          <w:ilvl w:val="1"/>
          <w:numId w:val="2"/>
        </w:numPr>
        <w:ind w:left="567" w:hanging="567"/>
        <w:contextualSpacing/>
        <w:jc w:val="both"/>
        <w:rPr>
          <w:rFonts w:cs="Times New Roman"/>
          <w:sz w:val="24"/>
        </w:rPr>
      </w:pPr>
      <w:r>
        <w:rPr>
          <w:rFonts w:cs="Times New Roman"/>
          <w:sz w:val="24"/>
        </w:rPr>
        <w:t>Par nepārvaramas varas apstākļu iestāšanos vai izbeigšanos otra Puse tiek informēta rakstveidā 3 darba dienu laikā, skaitot no šādu apstākļu iestāšanās vai izbeigšanās.</w:t>
      </w:r>
    </w:p>
    <w:p w:rsidR="009B7908" w:rsidRDefault="009B7908" w:rsidP="009B7908">
      <w:pPr>
        <w:widowControl/>
        <w:numPr>
          <w:ilvl w:val="1"/>
          <w:numId w:val="2"/>
        </w:numPr>
        <w:ind w:left="567" w:hanging="567"/>
        <w:contextualSpacing/>
        <w:jc w:val="both"/>
        <w:rPr>
          <w:rFonts w:cs="Times New Roman"/>
          <w:sz w:val="24"/>
        </w:rPr>
      </w:pPr>
      <w:r>
        <w:rPr>
          <w:rFonts w:cs="Times New Roman"/>
          <w:sz w:val="24"/>
        </w:rPr>
        <w:t>Nepārvaramas varas apstākļu iestāšanas gadījumā Puses piecu darba dienu laikā vienojas par Līgumā noteikto saistību izpildes termiņa grozīšanu vai Līguma izbeigšanu.</w:t>
      </w:r>
    </w:p>
    <w:p w:rsidR="009B7908" w:rsidRDefault="009B7908" w:rsidP="009B7908">
      <w:pPr>
        <w:widowControl/>
        <w:numPr>
          <w:ilvl w:val="1"/>
          <w:numId w:val="2"/>
        </w:numPr>
        <w:ind w:left="567" w:hanging="567"/>
        <w:contextualSpacing/>
        <w:jc w:val="both"/>
        <w:rPr>
          <w:rFonts w:cs="Times New Roman"/>
          <w:sz w:val="24"/>
        </w:rPr>
      </w:pPr>
      <w:r>
        <w:rPr>
          <w:rFonts w:cs="Times New Roman"/>
          <w:sz w:val="24"/>
        </w:rPr>
        <w:t>Līguma 5.3. un 5.4.apakšpunktā noteikto līgumsodu samaksa veicama 10 dienu laikā no attiecīga rēķina saņemšanas dienas.</w:t>
      </w:r>
    </w:p>
    <w:p w:rsidR="009B7908" w:rsidRDefault="009B7908" w:rsidP="009B7908">
      <w:pPr>
        <w:pStyle w:val="txt1"/>
        <w:tabs>
          <w:tab w:val="clear" w:pos="397"/>
          <w:tab w:val="left" w:pos="720"/>
        </w:tabs>
        <w:ind w:left="600" w:right="-109"/>
        <w:rPr>
          <w:rFonts w:ascii="Times New Roman" w:hAnsi="Times New Roman"/>
          <w:color w:val="auto"/>
          <w:sz w:val="24"/>
          <w:szCs w:val="24"/>
          <w:lang w:val="lv-LV"/>
        </w:rPr>
      </w:pPr>
    </w:p>
    <w:p w:rsidR="009B7908" w:rsidRDefault="009B7908" w:rsidP="00D65607">
      <w:pPr>
        <w:pStyle w:val="txt1"/>
        <w:numPr>
          <w:ilvl w:val="0"/>
          <w:numId w:val="6"/>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9"/>
        <w:jc w:val="center"/>
        <w:rPr>
          <w:rFonts w:ascii="Times New Roman" w:hAnsi="Times New Roman"/>
          <w:b/>
          <w:color w:val="auto"/>
          <w:sz w:val="24"/>
          <w:szCs w:val="24"/>
          <w:lang w:val="lv-LV"/>
        </w:rPr>
      </w:pPr>
      <w:r>
        <w:rPr>
          <w:rFonts w:ascii="Times New Roman" w:hAnsi="Times New Roman"/>
          <w:b/>
          <w:color w:val="auto"/>
          <w:sz w:val="24"/>
          <w:szCs w:val="24"/>
          <w:lang w:val="lv-LV"/>
        </w:rPr>
        <w:t>INTELEKTUĀLĀ ĪPAŠUMA TIESĪBAS</w:t>
      </w:r>
    </w:p>
    <w:p w:rsidR="00D65607" w:rsidRDefault="009B7908" w:rsidP="00204B57">
      <w:pPr>
        <w:pStyle w:val="ListParagraph2"/>
        <w:widowControl/>
        <w:numPr>
          <w:ilvl w:val="1"/>
          <w:numId w:val="6"/>
        </w:numPr>
        <w:ind w:left="426" w:hanging="426"/>
        <w:jc w:val="both"/>
        <w:rPr>
          <w:rFonts w:cs="Times New Roman"/>
          <w:sz w:val="24"/>
        </w:rPr>
      </w:pPr>
      <w:r>
        <w:rPr>
          <w:rFonts w:cs="Times New Roman"/>
          <w:sz w:val="24"/>
        </w:rPr>
        <w:t xml:space="preserve">Izpildītājs ar Akta </w:t>
      </w:r>
      <w:r>
        <w:rPr>
          <w:rFonts w:eastAsia="Calibri" w:cs="Times New Roman"/>
          <w:bCs/>
          <w:sz w:val="24"/>
        </w:rPr>
        <w:t xml:space="preserve">par pilnīgu </w:t>
      </w:r>
      <w:r>
        <w:rPr>
          <w:rFonts w:cs="Times New Roman"/>
          <w:sz w:val="24"/>
        </w:rPr>
        <w:t xml:space="preserve">Līguma saistību izpildi parakstīšanas brīdi nodod Pasūtītājam visas </w:t>
      </w:r>
      <w:bookmarkStart w:id="10" w:name="_Hlk511660920"/>
      <w:r>
        <w:rPr>
          <w:rFonts w:cs="Times New Roman"/>
          <w:sz w:val="24"/>
        </w:rPr>
        <w:t>intelektuālā īpašuma tiesības</w:t>
      </w:r>
      <w:bookmarkEnd w:id="10"/>
      <w:r>
        <w:rPr>
          <w:rFonts w:cs="Times New Roman"/>
          <w:sz w:val="24"/>
        </w:rPr>
        <w:t xml:space="preserve">, kas rodas, tiek radītas vai tiek iegūtas Līguma izpildes laikā. </w:t>
      </w:r>
    </w:p>
    <w:p w:rsidR="00D65607" w:rsidRDefault="009B7908" w:rsidP="00204B57">
      <w:pPr>
        <w:pStyle w:val="ListParagraph2"/>
        <w:widowControl/>
        <w:numPr>
          <w:ilvl w:val="1"/>
          <w:numId w:val="6"/>
        </w:numPr>
        <w:ind w:left="426" w:hanging="426"/>
        <w:jc w:val="both"/>
        <w:rPr>
          <w:rFonts w:cs="Times New Roman"/>
          <w:sz w:val="24"/>
        </w:rPr>
      </w:pPr>
      <w:r w:rsidRPr="00D65607">
        <w:rPr>
          <w:rFonts w:cs="Times New Roman"/>
          <w:sz w:val="24"/>
        </w:rPr>
        <w:t>Izpildītājam nav tiesību bez Pasūtītāja iepriekš dotas, tiešas un rakstveida piekrišanas atsavināt, iznomāt, patapināt un citādā veidā nodot ar Līgumu izveidotos intelektuālā īpašuma tiesību objektus trešajām personām.</w:t>
      </w:r>
    </w:p>
    <w:p w:rsidR="00D65607" w:rsidRDefault="009B7908" w:rsidP="00204B57">
      <w:pPr>
        <w:pStyle w:val="ListParagraph2"/>
        <w:widowControl/>
        <w:numPr>
          <w:ilvl w:val="1"/>
          <w:numId w:val="6"/>
        </w:numPr>
        <w:ind w:left="426" w:hanging="426"/>
        <w:jc w:val="both"/>
        <w:rPr>
          <w:rFonts w:cs="Times New Roman"/>
          <w:sz w:val="24"/>
        </w:rPr>
      </w:pPr>
      <w:r w:rsidRPr="00D65607">
        <w:rPr>
          <w:rFonts w:cs="Times New Roman"/>
          <w:sz w:val="24"/>
        </w:rPr>
        <w:t>Samaksa par intelektuālā īpašuma tiesību pāreju Pasūtītājam ir ietverta summā, ko Pasūtītājs maksā Izpildītājām par Pakalpojumu, un Izpildītājs nav tiesīgs pieprasīt papildu autoratlīdzību, honorāru vai citu samaksu.</w:t>
      </w:r>
    </w:p>
    <w:p w:rsidR="00D65607" w:rsidRDefault="009B7908" w:rsidP="00204B57">
      <w:pPr>
        <w:pStyle w:val="ListParagraph2"/>
        <w:widowControl/>
        <w:numPr>
          <w:ilvl w:val="1"/>
          <w:numId w:val="6"/>
        </w:numPr>
        <w:ind w:left="426" w:hanging="426"/>
        <w:jc w:val="both"/>
        <w:rPr>
          <w:rFonts w:cs="Times New Roman"/>
          <w:sz w:val="24"/>
        </w:rPr>
      </w:pPr>
      <w:r w:rsidRPr="00D65607">
        <w:rPr>
          <w:rFonts w:cs="Times New Roman"/>
          <w:sz w:val="24"/>
        </w:rPr>
        <w:t>Nododot Pasūtītājam sniegto Pakalpojumu, kā arī ar to saistītās intelektuālā īpašuma tiesības, ja tādas radušās, Izpildītājs vienlaikus nodod Pasūtītājam atļauju veikt Pakalpojuma sniegšanas rezultātā radītajos darbos grozījumus pēc Pasūtītāja ieskatiem, kā arī apliecina, ka šāda atļauja ir saņemta arī no trešajām personām, kuras ir bijušas piesaistītas darbu izpildei.</w:t>
      </w:r>
    </w:p>
    <w:p w:rsidR="00D65607" w:rsidRDefault="009B7908" w:rsidP="00204B57">
      <w:pPr>
        <w:pStyle w:val="ListParagraph2"/>
        <w:widowControl/>
        <w:numPr>
          <w:ilvl w:val="1"/>
          <w:numId w:val="6"/>
        </w:numPr>
        <w:ind w:left="426" w:hanging="426"/>
        <w:jc w:val="both"/>
        <w:rPr>
          <w:rFonts w:cs="Times New Roman"/>
          <w:sz w:val="24"/>
        </w:rPr>
      </w:pPr>
      <w:r w:rsidRPr="00D65607">
        <w:rPr>
          <w:rFonts w:cs="Times New Roman"/>
          <w:sz w:val="24"/>
        </w:rPr>
        <w:t>Izpildītājs apliecina, ka:</w:t>
      </w:r>
    </w:p>
    <w:p w:rsidR="00D65607" w:rsidRPr="00D65607" w:rsidRDefault="009B7908" w:rsidP="00204B57">
      <w:pPr>
        <w:pStyle w:val="ListParagraph2"/>
        <w:widowControl/>
        <w:numPr>
          <w:ilvl w:val="2"/>
          <w:numId w:val="6"/>
        </w:numPr>
        <w:ind w:left="567" w:hanging="567"/>
        <w:jc w:val="both"/>
        <w:rPr>
          <w:rFonts w:cs="Times New Roman"/>
          <w:sz w:val="24"/>
        </w:rPr>
      </w:pPr>
      <w:r w:rsidRPr="00D65607">
        <w:rPr>
          <w:sz w:val="24"/>
        </w:rPr>
        <w:t>Pakalpojuma sniegšanas gaitā netiks aizskartas citu personu intelektuālā īpašuma tiesības;</w:t>
      </w:r>
    </w:p>
    <w:p w:rsidR="008E18FE" w:rsidRPr="008E18FE" w:rsidRDefault="009B7908" w:rsidP="00204B57">
      <w:pPr>
        <w:pStyle w:val="ListParagraph2"/>
        <w:widowControl/>
        <w:numPr>
          <w:ilvl w:val="2"/>
          <w:numId w:val="6"/>
        </w:numPr>
        <w:ind w:left="567" w:hanging="567"/>
        <w:jc w:val="both"/>
        <w:rPr>
          <w:rFonts w:cs="Times New Roman"/>
          <w:sz w:val="24"/>
        </w:rPr>
      </w:pPr>
      <w:r w:rsidRPr="00D65607">
        <w:rPr>
          <w:sz w:val="24"/>
        </w:rPr>
        <w:t>tiks saņemtas attiecīgo autoru atļaujas un/vai visas nepieciešamas licences, lai nodrošinātu Līguma saistību izpildi.</w:t>
      </w:r>
    </w:p>
    <w:p w:rsidR="00204B57" w:rsidRPr="00204B57" w:rsidRDefault="009B7908" w:rsidP="00204B57">
      <w:pPr>
        <w:pStyle w:val="ListParagraph2"/>
        <w:widowControl/>
        <w:numPr>
          <w:ilvl w:val="1"/>
          <w:numId w:val="6"/>
        </w:numPr>
        <w:ind w:left="426" w:hanging="426"/>
        <w:jc w:val="both"/>
        <w:rPr>
          <w:rFonts w:cs="Times New Roman"/>
          <w:sz w:val="24"/>
        </w:rPr>
      </w:pPr>
      <w:r w:rsidRPr="008E18FE">
        <w:rPr>
          <w:sz w:val="24"/>
        </w:rPr>
        <w:t>Gadījumā, ja Izpildītājs, izpildot Pakalpojumu, nav ievērojis Autortiesību likumā vai citos normatīvos aktos un Līgumā noteiktās prasības, kā rezultātā trešās personas un citas personas var celt pretenzijas pret Pasūtītāju, Izpildītāja pienākumus ir saviem spēkiem un līdzekļiem risināt radušos strīdus tajā skaitā:</w:t>
      </w:r>
    </w:p>
    <w:p w:rsidR="00204B57" w:rsidRPr="00204B57" w:rsidRDefault="009B7908" w:rsidP="00204B57">
      <w:pPr>
        <w:pStyle w:val="ListParagraph2"/>
        <w:widowControl/>
        <w:numPr>
          <w:ilvl w:val="2"/>
          <w:numId w:val="6"/>
        </w:numPr>
        <w:ind w:left="567" w:hanging="567"/>
        <w:jc w:val="both"/>
        <w:rPr>
          <w:rFonts w:cs="Times New Roman"/>
          <w:sz w:val="24"/>
        </w:rPr>
      </w:pPr>
      <w:r w:rsidRPr="00204B57">
        <w:rPr>
          <w:sz w:val="24"/>
        </w:rPr>
        <w:t>bez maksas nekavējoties novērst jebkādu trešo personu tiesību aizskārumu;</w:t>
      </w:r>
    </w:p>
    <w:p w:rsidR="00204B57" w:rsidRPr="00204B57" w:rsidRDefault="009B7908" w:rsidP="00204B57">
      <w:pPr>
        <w:pStyle w:val="ListParagraph2"/>
        <w:widowControl/>
        <w:numPr>
          <w:ilvl w:val="2"/>
          <w:numId w:val="6"/>
        </w:numPr>
        <w:ind w:left="567" w:hanging="567"/>
        <w:jc w:val="both"/>
        <w:rPr>
          <w:rFonts w:cs="Times New Roman"/>
          <w:sz w:val="24"/>
        </w:rPr>
      </w:pPr>
      <w:r w:rsidRPr="00204B57">
        <w:rPr>
          <w:sz w:val="24"/>
        </w:rPr>
        <w:lastRenderedPageBreak/>
        <w:t>pēc Pasūtītāja pieprasījuma uz sava rēķina aizstāvēt Pasūtītāju, ja trešās personas cēlušas prasījumus par intelektuālo tiesību aizskārumu;</w:t>
      </w:r>
    </w:p>
    <w:p w:rsidR="00204B57" w:rsidRDefault="009B7908" w:rsidP="00204B57">
      <w:pPr>
        <w:pStyle w:val="ListParagraph2"/>
        <w:widowControl/>
        <w:numPr>
          <w:ilvl w:val="2"/>
          <w:numId w:val="6"/>
        </w:numPr>
        <w:ind w:left="566" w:right="-108" w:hangingChars="236" w:hanging="566"/>
        <w:jc w:val="both"/>
        <w:rPr>
          <w:sz w:val="24"/>
        </w:rPr>
      </w:pPr>
      <w:r w:rsidRPr="00204B57">
        <w:rPr>
          <w:sz w:val="24"/>
        </w:rPr>
        <w:t>segt Pasūtītāja izdevumus un zaudējumus, kas radušies saistībā ar trešo personu intelektuālo tiesību aizskārumu vai trešo personu celtajiem prasījumiem par intelektuālo tiesību aizskārumu.</w:t>
      </w:r>
    </w:p>
    <w:p w:rsidR="009B7908" w:rsidRDefault="009B7908" w:rsidP="00204B57">
      <w:pPr>
        <w:pStyle w:val="ListParagraph2"/>
        <w:widowControl/>
        <w:numPr>
          <w:ilvl w:val="1"/>
          <w:numId w:val="6"/>
        </w:numPr>
        <w:ind w:left="426" w:right="-108" w:hanging="426"/>
        <w:jc w:val="both"/>
        <w:rPr>
          <w:sz w:val="24"/>
        </w:rPr>
      </w:pPr>
      <w:r w:rsidRPr="00204B57">
        <w:rPr>
          <w:sz w:val="24"/>
        </w:rPr>
        <w:t>Līguma 6.6.apakšpunktā minētais pienākums netiek ierobežots ne laikā, ne atbildības apjomā.</w:t>
      </w:r>
    </w:p>
    <w:p w:rsidR="00204B57" w:rsidRDefault="00204B57" w:rsidP="00204B57">
      <w:pPr>
        <w:pStyle w:val="ListParagraph2"/>
        <w:widowControl/>
        <w:ind w:right="-108"/>
        <w:jc w:val="both"/>
        <w:rPr>
          <w:sz w:val="24"/>
        </w:rPr>
      </w:pPr>
    </w:p>
    <w:p w:rsidR="00204B57" w:rsidRPr="00204B57" w:rsidRDefault="00204B57" w:rsidP="00204B57">
      <w:pPr>
        <w:pStyle w:val="ListParagraph2"/>
        <w:widowControl/>
        <w:numPr>
          <w:ilvl w:val="0"/>
          <w:numId w:val="6"/>
        </w:numPr>
        <w:ind w:right="-108"/>
        <w:rPr>
          <w:sz w:val="24"/>
        </w:rPr>
      </w:pPr>
      <w:r>
        <w:rPr>
          <w:rFonts w:cs="Times New Roman"/>
          <w:b/>
          <w:sz w:val="24"/>
        </w:rPr>
        <w:t>LĪGUMA DARBĪBAS TERMIŅŠ UN TĀ IZBEIGŠANA</w:t>
      </w:r>
    </w:p>
    <w:p w:rsidR="00204B57" w:rsidRPr="00204B57" w:rsidRDefault="00204B57" w:rsidP="00204B57">
      <w:pPr>
        <w:pStyle w:val="ListParagraph2"/>
        <w:widowControl/>
        <w:numPr>
          <w:ilvl w:val="1"/>
          <w:numId w:val="6"/>
        </w:numPr>
        <w:ind w:left="426" w:right="-108"/>
        <w:jc w:val="both"/>
        <w:rPr>
          <w:sz w:val="24"/>
        </w:rPr>
      </w:pPr>
      <w:r>
        <w:rPr>
          <w:rFonts w:cs="Times New Roman"/>
          <w:sz w:val="24"/>
        </w:rPr>
        <w:t>Līgums stājas spēkā ar Līguma abpusējas parakstīšanas brīdi un ir spēkā līdz Pušu savstarpējo saistību pilnīgai izpildei.</w:t>
      </w:r>
    </w:p>
    <w:p w:rsidR="00204B57" w:rsidRPr="00F01774" w:rsidRDefault="00204B57" w:rsidP="00204B57">
      <w:pPr>
        <w:pStyle w:val="ListParagraph2"/>
        <w:widowControl/>
        <w:numPr>
          <w:ilvl w:val="1"/>
          <w:numId w:val="6"/>
        </w:numPr>
        <w:ind w:left="426" w:right="-108"/>
        <w:jc w:val="both"/>
        <w:rPr>
          <w:sz w:val="24"/>
        </w:rPr>
      </w:pPr>
      <w:r>
        <w:rPr>
          <w:rFonts w:cs="Times New Roman"/>
          <w:sz w:val="24"/>
        </w:rPr>
        <w:t xml:space="preserve">Līgums var tikt izbeigts </w:t>
      </w:r>
      <w:proofErr w:type="gramStart"/>
      <w:r>
        <w:rPr>
          <w:rFonts w:cs="Times New Roman"/>
          <w:sz w:val="24"/>
        </w:rPr>
        <w:t>pirms termiņa</w:t>
      </w:r>
      <w:proofErr w:type="gramEnd"/>
      <w:r>
        <w:rPr>
          <w:rFonts w:cs="Times New Roman"/>
          <w:sz w:val="24"/>
        </w:rPr>
        <w:t xml:space="preserve"> pusēm rakstveidā vienojoties Publisko iepirkumu likumā noteiktajos gadījumos</w:t>
      </w:r>
      <w:r w:rsidR="00F01774">
        <w:rPr>
          <w:rFonts w:cs="Times New Roman"/>
          <w:sz w:val="24"/>
        </w:rPr>
        <w:t>.</w:t>
      </w:r>
    </w:p>
    <w:p w:rsidR="00F01774" w:rsidRPr="00F01774" w:rsidRDefault="00F01774" w:rsidP="00204B57">
      <w:pPr>
        <w:pStyle w:val="ListParagraph2"/>
        <w:widowControl/>
        <w:numPr>
          <w:ilvl w:val="1"/>
          <w:numId w:val="6"/>
        </w:numPr>
        <w:ind w:left="426" w:right="-108"/>
        <w:jc w:val="both"/>
        <w:rPr>
          <w:sz w:val="24"/>
        </w:rPr>
      </w:pPr>
      <w:r>
        <w:rPr>
          <w:rFonts w:cs="Times New Roman"/>
          <w:sz w:val="24"/>
        </w:rPr>
        <w:t>Pasūtītājam ir tiesības izbeigt Līgumu, rakstveidā par to paziņojot Izpildītājam 14 (četrpadsmit) dienas iepriekš:</w:t>
      </w:r>
    </w:p>
    <w:p w:rsidR="00F01774" w:rsidRPr="00995416" w:rsidRDefault="00F01774" w:rsidP="00F01774">
      <w:pPr>
        <w:pStyle w:val="ListParagraph2"/>
        <w:widowControl/>
        <w:numPr>
          <w:ilvl w:val="2"/>
          <w:numId w:val="6"/>
        </w:numPr>
        <w:ind w:left="567" w:right="-108" w:hanging="567"/>
        <w:jc w:val="both"/>
        <w:rPr>
          <w:sz w:val="24"/>
        </w:rPr>
      </w:pPr>
      <w:r>
        <w:rPr>
          <w:rFonts w:cs="Times New Roman"/>
          <w:sz w:val="24"/>
        </w:rPr>
        <w:t>ja ir notikusi Izpildītāja labprātīga vai piespiedu likvidācija, ir pasludināts Izpildītāja maksātnespējas process vai iestājušies citi apstākļi, kas liedz vai liegs Izpildītājam turpināt Līguma izpildi saskaņā ar Līguma noteikumiem vai kas negatīvi ietekmē Pasūtītāja tiesības, kuras izriet no Līguma;</w:t>
      </w:r>
    </w:p>
    <w:p w:rsidR="00995416" w:rsidRPr="00995416" w:rsidRDefault="00995416" w:rsidP="00F01774">
      <w:pPr>
        <w:pStyle w:val="ListParagraph2"/>
        <w:widowControl/>
        <w:numPr>
          <w:ilvl w:val="2"/>
          <w:numId w:val="6"/>
        </w:numPr>
        <w:ind w:left="567" w:right="-108" w:hanging="567"/>
        <w:jc w:val="both"/>
        <w:rPr>
          <w:sz w:val="24"/>
        </w:rPr>
      </w:pPr>
      <w:r>
        <w:rPr>
          <w:rFonts w:cs="Times New Roman"/>
          <w:sz w:val="24"/>
        </w:rPr>
        <w:t xml:space="preserve">Izpildītājs </w:t>
      </w:r>
      <w:proofErr w:type="gramStart"/>
      <w:r>
        <w:rPr>
          <w:rFonts w:cs="Times New Roman"/>
          <w:sz w:val="24"/>
        </w:rPr>
        <w:t>vairāk kā</w:t>
      </w:r>
      <w:proofErr w:type="gramEnd"/>
      <w:r>
        <w:rPr>
          <w:rFonts w:cs="Times New Roman"/>
          <w:sz w:val="24"/>
        </w:rPr>
        <w:t xml:space="preserve"> 30 (trīsdesmit) dienas kavē Pakalpojuma izpildes termiņu vai kādu no Līguma termiņiem vai nav novērsis neatbilstības 30 (trīsdesmit) dienu laikā no rakstiska brīdinājuma saņemšanas;</w:t>
      </w:r>
    </w:p>
    <w:p w:rsidR="00995416" w:rsidRPr="00995416" w:rsidRDefault="00995416" w:rsidP="00F01774">
      <w:pPr>
        <w:pStyle w:val="ListParagraph2"/>
        <w:widowControl/>
        <w:numPr>
          <w:ilvl w:val="2"/>
          <w:numId w:val="6"/>
        </w:numPr>
        <w:ind w:left="567" w:right="-108" w:hanging="567"/>
        <w:jc w:val="both"/>
        <w:rPr>
          <w:sz w:val="24"/>
        </w:rPr>
      </w:pPr>
      <w:r>
        <w:rPr>
          <w:rFonts w:cs="Times New Roman"/>
          <w:sz w:val="24"/>
        </w:rPr>
        <w:t>Izpildītāja sniedz Pakalpojumu neatbildoši Līguma nosacījumiem un šī neatbilstība nav vai nevar tikt novērsta Līgumā paredzētajā kārtībā, un neatbilstībā nav vainojams Pasūtītājs. Izpildījums neatbilst Līgumam arī tad, ja Līguma izpildes gaitā Pasūtītājs ir devis piegādātājam konkrētus norādījumus saistībā ar izpildījumu, bet tie nav ievēroti;</w:t>
      </w:r>
    </w:p>
    <w:p w:rsidR="00995416" w:rsidRPr="00995416" w:rsidRDefault="00995416" w:rsidP="00F01774">
      <w:pPr>
        <w:pStyle w:val="ListParagraph2"/>
        <w:widowControl/>
        <w:numPr>
          <w:ilvl w:val="2"/>
          <w:numId w:val="6"/>
        </w:numPr>
        <w:ind w:left="567" w:right="-108" w:hanging="567"/>
        <w:jc w:val="both"/>
        <w:rPr>
          <w:sz w:val="24"/>
        </w:rPr>
      </w:pPr>
      <w:r>
        <w:rPr>
          <w:rFonts w:cs="Times New Roman"/>
          <w:sz w:val="24"/>
        </w:rPr>
        <w:t>pēc Līguma noslēgšanas atklājas, ka Izpildītājs, iesniedzot Iepirkuma piedāvājumu, Līguma noslēgšanas vai izpildes laikā ir sniedzis nepatiesas ziņas vai apliecinājumus;</w:t>
      </w:r>
    </w:p>
    <w:p w:rsidR="00995416" w:rsidRPr="00995416" w:rsidRDefault="00995416" w:rsidP="00F01774">
      <w:pPr>
        <w:pStyle w:val="ListParagraph2"/>
        <w:widowControl/>
        <w:numPr>
          <w:ilvl w:val="2"/>
          <w:numId w:val="6"/>
        </w:numPr>
        <w:ind w:left="567" w:right="-108" w:hanging="567"/>
        <w:jc w:val="both"/>
        <w:rPr>
          <w:sz w:val="24"/>
        </w:rPr>
      </w:pPr>
      <w:r>
        <w:rPr>
          <w:rFonts w:cs="Times New Roman"/>
          <w:sz w:val="24"/>
        </w:rPr>
        <w:t>Izpildītājs Līguma noslēgšanas vai Līguma izpildes laikā pārkāpis normatīvos aktus, kas regulē Līguma slēgšanu</w:t>
      </w:r>
      <w:proofErr w:type="gramStart"/>
      <w:r>
        <w:rPr>
          <w:rFonts w:cs="Times New Roman"/>
          <w:sz w:val="24"/>
        </w:rPr>
        <w:t xml:space="preserve"> vai izpildi</w:t>
      </w:r>
      <w:proofErr w:type="gramEnd"/>
      <w:r>
        <w:rPr>
          <w:rFonts w:cs="Times New Roman"/>
          <w:sz w:val="24"/>
        </w:rPr>
        <w:t>;</w:t>
      </w:r>
    </w:p>
    <w:p w:rsidR="00995416" w:rsidRPr="00995416" w:rsidRDefault="00995416" w:rsidP="00F01774">
      <w:pPr>
        <w:pStyle w:val="ListParagraph2"/>
        <w:widowControl/>
        <w:numPr>
          <w:ilvl w:val="2"/>
          <w:numId w:val="6"/>
        </w:numPr>
        <w:ind w:left="567" w:right="-108" w:hanging="567"/>
        <w:jc w:val="both"/>
        <w:rPr>
          <w:sz w:val="24"/>
        </w:rPr>
      </w:pPr>
      <w:r>
        <w:rPr>
          <w:rFonts w:cs="Times New Roman"/>
          <w:sz w:val="24"/>
        </w:rPr>
        <w:t>Izpildītājs Pasūtītājam nodarījis zaudējumus;</w:t>
      </w:r>
    </w:p>
    <w:p w:rsidR="00995416" w:rsidRPr="00995416" w:rsidRDefault="00995416" w:rsidP="00F01774">
      <w:pPr>
        <w:pStyle w:val="ListParagraph2"/>
        <w:widowControl/>
        <w:numPr>
          <w:ilvl w:val="2"/>
          <w:numId w:val="6"/>
        </w:numPr>
        <w:ind w:left="567" w:right="-108" w:hanging="567"/>
        <w:jc w:val="both"/>
        <w:rPr>
          <w:sz w:val="24"/>
        </w:rPr>
      </w:pPr>
      <w:r>
        <w:rPr>
          <w:rFonts w:cs="Times New Roman"/>
          <w:sz w:val="24"/>
        </w:rPr>
        <w:t>Izpildītājs ir patvaļīgi pārtraucis Līguma izpildi, tai skaitā Izpildītājs nav sasniedzams juridiskajā adresē;</w:t>
      </w:r>
    </w:p>
    <w:p w:rsidR="00995416" w:rsidRPr="00995416" w:rsidRDefault="00995416" w:rsidP="00F01774">
      <w:pPr>
        <w:pStyle w:val="ListParagraph2"/>
        <w:widowControl/>
        <w:numPr>
          <w:ilvl w:val="2"/>
          <w:numId w:val="6"/>
        </w:numPr>
        <w:ind w:left="567" w:right="-108" w:hanging="567"/>
        <w:jc w:val="both"/>
        <w:rPr>
          <w:sz w:val="24"/>
        </w:rPr>
      </w:pPr>
      <w:r>
        <w:rPr>
          <w:rFonts w:cs="Times New Roman"/>
          <w:sz w:val="24"/>
        </w:rPr>
        <w:t>ir zaudējis spēku vai kļuvis nerealizējams Līguma nodrošinājums, un tas pēc Pasūtītāja pieprasījuma nav aizstāts ar citu līdzvērtīgu nodrošinājumu</w:t>
      </w:r>
      <w:r w:rsidR="00645C4F">
        <w:rPr>
          <w:rFonts w:cs="Times New Roman"/>
          <w:sz w:val="24"/>
        </w:rPr>
        <w:t>, kas atbilst Līguma 3.punktā noteiktajām prasībām</w:t>
      </w:r>
      <w:r>
        <w:rPr>
          <w:rFonts w:cs="Times New Roman"/>
          <w:sz w:val="24"/>
        </w:rPr>
        <w:t>;</w:t>
      </w:r>
    </w:p>
    <w:p w:rsidR="00995416" w:rsidRPr="00995416" w:rsidRDefault="00995416" w:rsidP="00F01774">
      <w:pPr>
        <w:pStyle w:val="ListParagraph2"/>
        <w:widowControl/>
        <w:numPr>
          <w:ilvl w:val="2"/>
          <w:numId w:val="6"/>
        </w:numPr>
        <w:ind w:left="567" w:right="-108" w:hanging="567"/>
        <w:jc w:val="both"/>
        <w:rPr>
          <w:sz w:val="24"/>
        </w:rPr>
      </w:pPr>
      <w:r>
        <w:rPr>
          <w:rFonts w:cs="Times New Roman"/>
          <w:sz w:val="24"/>
        </w:rPr>
        <w:t>Izpildītājs pārkāpj vai nepilda citu būtisku Līgumā paredzētu pienākumu;</w:t>
      </w:r>
    </w:p>
    <w:p w:rsidR="00995416" w:rsidRPr="00995416" w:rsidRDefault="00995416" w:rsidP="00995416">
      <w:pPr>
        <w:pStyle w:val="ListParagraph2"/>
        <w:widowControl/>
        <w:numPr>
          <w:ilvl w:val="2"/>
          <w:numId w:val="6"/>
        </w:numPr>
        <w:ind w:left="709" w:right="-108" w:hanging="709"/>
        <w:jc w:val="both"/>
        <w:rPr>
          <w:sz w:val="24"/>
        </w:rPr>
      </w:pPr>
      <w:r>
        <w:rPr>
          <w:rFonts w:cs="Times New Roman"/>
          <w:sz w:val="24"/>
        </w:rPr>
        <w:t>ārvalstu finanšu instrumenta vadībā iesaistīta iestāde saistībā ar Izpildītāja darbību vai bezdarbību ir noteikusi ārvalstu finanšu instrumenta finansēta projekta izmaksu korekciju vairāk nekā 25 % apmērā no Līguma summas;</w:t>
      </w:r>
    </w:p>
    <w:p w:rsidR="00995416" w:rsidRPr="00995416" w:rsidRDefault="00995416" w:rsidP="00995416">
      <w:pPr>
        <w:pStyle w:val="ListParagraph2"/>
        <w:widowControl/>
        <w:numPr>
          <w:ilvl w:val="2"/>
          <w:numId w:val="6"/>
        </w:numPr>
        <w:ind w:left="709" w:right="-108" w:hanging="709"/>
        <w:jc w:val="both"/>
        <w:rPr>
          <w:sz w:val="24"/>
        </w:rPr>
      </w:pPr>
      <w:r>
        <w:rPr>
          <w:rFonts w:cs="Times New Roman"/>
          <w:sz w:val="24"/>
        </w:rPr>
        <w:t>ārvalstu finanšu instrumenta vadībā iesaistītā iestāde ir konstatējusi normatīvo aktu pārkāpumus Līguma noslēgšanas vai izpildes gaitā, un to dēļ tiek piemērota Līguma izmaksu korekcija 100 % apmērā;</w:t>
      </w:r>
    </w:p>
    <w:p w:rsidR="00995416" w:rsidRPr="00995416" w:rsidRDefault="00995416" w:rsidP="00995416">
      <w:pPr>
        <w:pStyle w:val="ListParagraph2"/>
        <w:widowControl/>
        <w:numPr>
          <w:ilvl w:val="2"/>
          <w:numId w:val="6"/>
        </w:numPr>
        <w:ind w:left="709" w:right="-108" w:hanging="709"/>
        <w:jc w:val="both"/>
        <w:rPr>
          <w:sz w:val="24"/>
        </w:rPr>
      </w:pPr>
      <w:r>
        <w:rPr>
          <w:rFonts w:cs="Times New Roman"/>
          <w:sz w:val="24"/>
        </w:rPr>
        <w:t>ja Ministru kabinets ir pieņēmis lēmumu par attiecīgā struktūrfondu plānošanas perioda prioritāšu pārskatīšanu</w:t>
      </w:r>
      <w:proofErr w:type="gramStart"/>
      <w:r>
        <w:rPr>
          <w:rFonts w:cs="Times New Roman"/>
          <w:sz w:val="24"/>
        </w:rPr>
        <w:t>, un tādēļ Pasūtītājam ir būtiski samazināts vai</w:t>
      </w:r>
      <w:proofErr w:type="gramEnd"/>
      <w:r>
        <w:rPr>
          <w:rFonts w:cs="Times New Roman"/>
          <w:sz w:val="24"/>
        </w:rPr>
        <w:t xml:space="preserve"> atņemts ārvalstu finanšu instrumenta finansējums, ko Pasūtītājs gribēja izmantot Līgumā paredzēto maksājuma saistību segšanai;</w:t>
      </w:r>
    </w:p>
    <w:p w:rsidR="00995416" w:rsidRPr="00995416" w:rsidRDefault="00995416" w:rsidP="00995416">
      <w:pPr>
        <w:pStyle w:val="ListParagraph2"/>
        <w:widowControl/>
        <w:numPr>
          <w:ilvl w:val="2"/>
          <w:numId w:val="6"/>
        </w:numPr>
        <w:ind w:left="709" w:right="-108" w:hanging="709"/>
        <w:jc w:val="both"/>
        <w:rPr>
          <w:sz w:val="24"/>
        </w:rPr>
      </w:pPr>
      <w:r>
        <w:rPr>
          <w:rFonts w:cs="Times New Roman"/>
          <w:sz w:val="24"/>
        </w:rPr>
        <w:t>ja ir stājies spēkā tāds Ministru kabineta, Finanšu ministrijas, Labklājības ministrijas vai Centrālās finanšu un līgumu aģentūras pieņemtais lēmums par Eiropas Savienības fondu projekta finansējumu, kas būtiski ierobežo Pasūtītāja iespējas izpildīt no Līguma izrietošās saistības;</w:t>
      </w:r>
    </w:p>
    <w:p w:rsidR="00EB6A62" w:rsidRPr="00EB6A62" w:rsidRDefault="00995416" w:rsidP="00EB6A62">
      <w:pPr>
        <w:pStyle w:val="ListParagraph2"/>
        <w:widowControl/>
        <w:numPr>
          <w:ilvl w:val="2"/>
          <w:numId w:val="6"/>
        </w:numPr>
        <w:ind w:left="709" w:right="-108" w:hanging="709"/>
        <w:jc w:val="both"/>
        <w:rPr>
          <w:sz w:val="24"/>
        </w:rPr>
      </w:pPr>
      <w:r>
        <w:rPr>
          <w:rFonts w:cs="Times New Roman"/>
          <w:sz w:val="24"/>
        </w:rPr>
        <w:t>ārējā normatīvajā aktā noteiktajos gadījumos</w:t>
      </w:r>
    </w:p>
    <w:p w:rsidR="009B7908" w:rsidRPr="00EB6A62" w:rsidRDefault="00EB6A62" w:rsidP="00EB6A62">
      <w:pPr>
        <w:pStyle w:val="ListParagraph2"/>
        <w:widowControl/>
        <w:numPr>
          <w:ilvl w:val="2"/>
          <w:numId w:val="6"/>
        </w:numPr>
        <w:ind w:left="709" w:right="-108" w:hanging="709"/>
        <w:jc w:val="both"/>
        <w:rPr>
          <w:sz w:val="24"/>
        </w:rPr>
      </w:pPr>
      <w:r w:rsidRPr="00EB6A62">
        <w:rPr>
          <w:rFonts w:cs="Times New Roman"/>
          <w:sz w:val="24"/>
        </w:rPr>
        <w:t xml:space="preserve">ja Līgumu nav iespējams izpildīt tādēļ, ka Izpildītājam Līguma izpildes laikā ir piemērotas starptautiskās vai nacionālās sankcijas vai būtiskas finanšu un kapitāla tirgus intereses </w:t>
      </w:r>
      <w:r w:rsidRPr="00EB6A62">
        <w:rPr>
          <w:rFonts w:cs="Times New Roman"/>
          <w:sz w:val="24"/>
        </w:rPr>
        <w:lastRenderedPageBreak/>
        <w:t>ietekmējošas ES vai Ziemeļatlantijas līguma organizācijas (NATO) dalībvalsts noteiktās sankcijas</w:t>
      </w:r>
      <w:r w:rsidR="00995416" w:rsidRPr="00EB6A62">
        <w:rPr>
          <w:rFonts w:cs="Times New Roman"/>
          <w:sz w:val="24"/>
        </w:rPr>
        <w:t>.</w:t>
      </w:r>
    </w:p>
    <w:p w:rsidR="00995416" w:rsidRPr="00995416" w:rsidRDefault="00995416" w:rsidP="00995416">
      <w:pPr>
        <w:pStyle w:val="ListParagraph2"/>
        <w:widowControl/>
        <w:numPr>
          <w:ilvl w:val="1"/>
          <w:numId w:val="6"/>
        </w:numPr>
        <w:ind w:left="426" w:right="-108" w:hanging="426"/>
        <w:jc w:val="both"/>
        <w:rPr>
          <w:sz w:val="24"/>
        </w:rPr>
      </w:pPr>
      <w:r>
        <w:rPr>
          <w:rFonts w:cs="Times New Roman"/>
          <w:sz w:val="24"/>
        </w:rPr>
        <w:t>Ja Līgums tiek izbeigts Līguma 7.3.1., 7.3.2., 7.3.8., 7.3.10., 7.3.11., 7.3.12., 7.3.13.</w:t>
      </w:r>
      <w:r w:rsidR="00EB6A62">
        <w:rPr>
          <w:rFonts w:cs="Times New Roman"/>
          <w:sz w:val="24"/>
        </w:rPr>
        <w:t>,</w:t>
      </w:r>
      <w:r>
        <w:rPr>
          <w:rFonts w:cs="Times New Roman"/>
          <w:sz w:val="24"/>
        </w:rPr>
        <w:t xml:space="preserve"> 7.3.14.</w:t>
      </w:r>
      <w:r w:rsidR="00EB6A62">
        <w:rPr>
          <w:rFonts w:cs="Times New Roman"/>
          <w:sz w:val="24"/>
        </w:rPr>
        <w:t xml:space="preserve"> un 7.3.15.</w:t>
      </w:r>
      <w:r>
        <w:rPr>
          <w:rFonts w:cs="Times New Roman"/>
          <w:sz w:val="24"/>
        </w:rPr>
        <w:t xml:space="preserve"> apakšpunktā noteiktajā gadījumā, Pasūtītājs samaksā par Izpildītāja faktiski sniegto Pakalpojuma apjomu, rakstveidā vienojoties par samaksas apmēru un kārtību.</w:t>
      </w:r>
    </w:p>
    <w:p w:rsidR="00995416" w:rsidRPr="00995416" w:rsidRDefault="00995416" w:rsidP="00995416">
      <w:pPr>
        <w:pStyle w:val="ListParagraph2"/>
        <w:widowControl/>
        <w:numPr>
          <w:ilvl w:val="1"/>
          <w:numId w:val="6"/>
        </w:numPr>
        <w:ind w:left="426" w:right="-108" w:hanging="426"/>
        <w:jc w:val="both"/>
        <w:rPr>
          <w:sz w:val="24"/>
        </w:rPr>
      </w:pPr>
      <w:r>
        <w:rPr>
          <w:rFonts w:cs="Times New Roman"/>
          <w:sz w:val="24"/>
        </w:rPr>
        <w:t>Ja Līgums tiek izbeigts Līguma 7.3.3., 7.3.4., 7.3.5., 7.3.6., 7.3.7. un 7.3.9.apakšpunktā noteiktajā gadījumā, Izpildītājs maksā Pasūtītājam līgumsodu 10% apmērā no Līguma summas 10 dienu laikā no rēķina saņemšanas dienas, ka arī atmaksā no Pasūtītāja saņemto Līguma 2.2.1.apakšpunktā paredzēto avansa maksājumu.</w:t>
      </w:r>
    </w:p>
    <w:p w:rsidR="00995416" w:rsidRPr="00995416" w:rsidRDefault="00995416" w:rsidP="00995416">
      <w:pPr>
        <w:pStyle w:val="ListParagraph2"/>
        <w:widowControl/>
        <w:numPr>
          <w:ilvl w:val="1"/>
          <w:numId w:val="6"/>
        </w:numPr>
        <w:ind w:left="426" w:right="-108" w:hanging="426"/>
        <w:jc w:val="both"/>
        <w:rPr>
          <w:sz w:val="24"/>
        </w:rPr>
      </w:pPr>
      <w:r>
        <w:rPr>
          <w:rFonts w:cs="Times New Roman"/>
          <w:sz w:val="24"/>
        </w:rPr>
        <w:t>Ja Pasūtītājs izmato Līgumā paredzētās vienpusējās atkāpšanās tiesības, Pasūtītājs var lietot pēc saviem ieskatiem to Pakalpojuma daļu, kuru Izpildītājs ir nodevis vai kura ir Pasūtītāja rīcībā uz Līguma izbeigšanas brīdi un nodot citai personai Līguma turpmāku izpildi.</w:t>
      </w:r>
    </w:p>
    <w:p w:rsidR="00995416" w:rsidRPr="00995416" w:rsidRDefault="00995416" w:rsidP="00995416">
      <w:pPr>
        <w:pStyle w:val="ListParagraph2"/>
        <w:widowControl/>
        <w:numPr>
          <w:ilvl w:val="1"/>
          <w:numId w:val="6"/>
        </w:numPr>
        <w:ind w:left="426" w:right="-108" w:hanging="426"/>
        <w:jc w:val="both"/>
        <w:rPr>
          <w:sz w:val="24"/>
        </w:rPr>
      </w:pPr>
      <w:r>
        <w:rPr>
          <w:rFonts w:cs="Times New Roman"/>
          <w:sz w:val="24"/>
        </w:rPr>
        <w:t>Pasūtītājs var apturēt Līguma izpildi un/vai apturēt un atlikt Līgumā paredzētos maksājumus uz ārvalsts finanšu instrumenta vadībā iesaistītas iestādes pārbaudes laiku šādos gadījumos:</w:t>
      </w:r>
    </w:p>
    <w:p w:rsidR="00995416" w:rsidRPr="00995416" w:rsidRDefault="00995416" w:rsidP="00995416">
      <w:pPr>
        <w:pStyle w:val="ListParagraph2"/>
        <w:widowControl/>
        <w:numPr>
          <w:ilvl w:val="2"/>
          <w:numId w:val="6"/>
        </w:numPr>
        <w:ind w:left="567" w:right="-108" w:hanging="567"/>
        <w:jc w:val="both"/>
        <w:rPr>
          <w:sz w:val="24"/>
        </w:rPr>
      </w:pPr>
      <w:r>
        <w:rPr>
          <w:rFonts w:cs="Times New Roman"/>
          <w:sz w:val="24"/>
        </w:rPr>
        <w:t>Ministru kabinetā ir ierosināta attiecīgā ārvalstu finanšu instrumenta plānošanas perioda prioritāšu un aktivitāšu pārskatīšana, un saistībā ar to Pasūtītājam var tikt samazināts vai atsaukts ārvalstu finanšu instrumenta finansējums, ko Pasūtītājs bija paredzējis izmantot līgumā paredzēto maksājuma saistību segšanai;</w:t>
      </w:r>
    </w:p>
    <w:p w:rsidR="00995416" w:rsidRPr="00995416" w:rsidRDefault="00995416" w:rsidP="00995416">
      <w:pPr>
        <w:pStyle w:val="ListParagraph2"/>
        <w:widowControl/>
        <w:numPr>
          <w:ilvl w:val="2"/>
          <w:numId w:val="6"/>
        </w:numPr>
        <w:ind w:left="567" w:right="-108" w:hanging="567"/>
        <w:jc w:val="both"/>
        <w:rPr>
          <w:sz w:val="24"/>
        </w:rPr>
      </w:pPr>
      <w:r>
        <w:rPr>
          <w:rFonts w:cs="Times New Roman"/>
          <w:sz w:val="24"/>
        </w:rPr>
        <w:t>saskaņā ar ārvalstu finanšu instrumenta vadībā iesaistītas iestādes vai Ministru kabineta lēmumu.</w:t>
      </w:r>
    </w:p>
    <w:p w:rsidR="00995416" w:rsidRPr="00184618" w:rsidRDefault="00995416" w:rsidP="00995416">
      <w:pPr>
        <w:pStyle w:val="ListParagraph2"/>
        <w:widowControl/>
        <w:numPr>
          <w:ilvl w:val="1"/>
          <w:numId w:val="6"/>
        </w:numPr>
        <w:ind w:left="448" w:right="-108" w:hanging="448"/>
        <w:jc w:val="both"/>
        <w:rPr>
          <w:sz w:val="24"/>
        </w:rPr>
      </w:pPr>
      <w:r>
        <w:rPr>
          <w:rFonts w:cs="Times New Roman"/>
          <w:sz w:val="24"/>
        </w:rPr>
        <w:t>Līgums zaudē spēku, ja Izpildītājs Līgumā noteiktā termiņā neiesniedz Līguma izpildes nodrošinājumu, vai Pasūtītājs Līgumā paredzētajā kārtībā atsakās pieņemt nodrošinājumu.</w:t>
      </w:r>
    </w:p>
    <w:p w:rsidR="00184618" w:rsidRPr="00184618" w:rsidRDefault="00184618" w:rsidP="00184618">
      <w:pPr>
        <w:pStyle w:val="ListParagraph2"/>
        <w:widowControl/>
        <w:ind w:right="-108"/>
        <w:jc w:val="both"/>
        <w:rPr>
          <w:sz w:val="24"/>
        </w:rPr>
      </w:pPr>
    </w:p>
    <w:p w:rsidR="00184618" w:rsidRPr="00184618" w:rsidRDefault="00184618" w:rsidP="00184618">
      <w:pPr>
        <w:pStyle w:val="ListParagraph2"/>
        <w:widowControl/>
        <w:numPr>
          <w:ilvl w:val="0"/>
          <w:numId w:val="6"/>
        </w:numPr>
        <w:ind w:right="-108"/>
        <w:rPr>
          <w:sz w:val="24"/>
        </w:rPr>
      </w:pPr>
      <w:r>
        <w:rPr>
          <w:rFonts w:cs="Times New Roman"/>
          <w:b/>
          <w:sz w:val="24"/>
        </w:rPr>
        <w:t>NOSLĒGUMA NOTEIKUMI</w:t>
      </w:r>
    </w:p>
    <w:p w:rsidR="00184618" w:rsidRPr="00184618" w:rsidRDefault="00184618" w:rsidP="00184618">
      <w:pPr>
        <w:pStyle w:val="ListParagraph2"/>
        <w:widowControl/>
        <w:numPr>
          <w:ilvl w:val="1"/>
          <w:numId w:val="6"/>
        </w:numPr>
        <w:ind w:left="426" w:right="-108" w:hanging="426"/>
        <w:jc w:val="both"/>
        <w:rPr>
          <w:sz w:val="24"/>
        </w:rPr>
      </w:pPr>
      <w:r>
        <w:rPr>
          <w:rFonts w:cs="Times New Roman"/>
          <w:kern w:val="20"/>
          <w:sz w:val="24"/>
        </w:rPr>
        <w:t>Visi Līguma pielikumi un grozījumi ir spēkā, ja tie noformēti rakstveidā un ir abu Pušu parakstīti, ja Līgums nenosaka citādi. Līguma pielikumi un grozījumi ar to parakstīšanas brīdi kļūst par Līguma neatņemamu sastāvdaļu.</w:t>
      </w:r>
    </w:p>
    <w:p w:rsidR="00184618" w:rsidRPr="00184618" w:rsidRDefault="00184618" w:rsidP="00184618">
      <w:pPr>
        <w:pStyle w:val="ListParagraph2"/>
        <w:widowControl/>
        <w:numPr>
          <w:ilvl w:val="1"/>
          <w:numId w:val="6"/>
        </w:numPr>
        <w:ind w:left="426" w:right="-108" w:hanging="426"/>
        <w:jc w:val="both"/>
        <w:rPr>
          <w:sz w:val="24"/>
        </w:rPr>
      </w:pPr>
      <w:r>
        <w:rPr>
          <w:rFonts w:cs="Times New Roman"/>
          <w:bCs/>
          <w:spacing w:val="3"/>
          <w:sz w:val="24"/>
        </w:rPr>
        <w:t>Izpildītājs nav tiesīgs bez Pasūtītāja rakstveida piekrišanas veikt personāla un apakšuzņēmēju nomaiņu, kā arī papildu apakšuzņēmēju iesaistīšanu Līguma izpildē.</w:t>
      </w:r>
    </w:p>
    <w:p w:rsidR="00184618" w:rsidRPr="00184618" w:rsidRDefault="00184618" w:rsidP="00184618">
      <w:pPr>
        <w:pStyle w:val="ListParagraph2"/>
        <w:widowControl/>
        <w:numPr>
          <w:ilvl w:val="1"/>
          <w:numId w:val="6"/>
        </w:numPr>
        <w:ind w:left="426" w:right="-108" w:hanging="426"/>
        <w:jc w:val="both"/>
        <w:rPr>
          <w:sz w:val="24"/>
        </w:rPr>
      </w:pPr>
      <w:r>
        <w:rPr>
          <w:rFonts w:cs="Times New Roman"/>
          <w:bCs/>
          <w:spacing w:val="3"/>
          <w:sz w:val="24"/>
        </w:rPr>
        <w:t>Pasūtītājs nepiekrīt piedāvājumā norādītā personāla nomaiņai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184618" w:rsidRPr="00184618" w:rsidRDefault="00184618" w:rsidP="00184618">
      <w:pPr>
        <w:pStyle w:val="ListParagraph2"/>
        <w:widowControl/>
        <w:numPr>
          <w:ilvl w:val="1"/>
          <w:numId w:val="6"/>
        </w:numPr>
        <w:ind w:left="426" w:right="-108" w:hanging="426"/>
        <w:jc w:val="both"/>
        <w:rPr>
          <w:sz w:val="24"/>
        </w:rPr>
      </w:pPr>
      <w:r>
        <w:rPr>
          <w:rFonts w:cs="Times New Roman"/>
          <w:sz w:val="24"/>
        </w:rPr>
        <w:t>Pasūtītājs nepiekrīt apakšuzņēmēju nomaiņai, ja pastāv kāds no šādiem nosacījumiem:</w:t>
      </w:r>
    </w:p>
    <w:p w:rsidR="00184618" w:rsidRPr="00184618" w:rsidRDefault="00184618" w:rsidP="00184618">
      <w:pPr>
        <w:pStyle w:val="ListParagraph2"/>
        <w:widowControl/>
        <w:numPr>
          <w:ilvl w:val="2"/>
          <w:numId w:val="6"/>
        </w:numPr>
        <w:ind w:left="567" w:right="-108" w:hanging="567"/>
        <w:jc w:val="both"/>
        <w:rPr>
          <w:sz w:val="24"/>
        </w:rPr>
      </w:pPr>
      <w:r>
        <w:rPr>
          <w:rFonts w:cs="Times New Roman"/>
          <w:sz w:val="24"/>
        </w:rPr>
        <w:t xml:space="preserve">tiek nomainīts apakšuzņēmējs, uz kura iespējām Izpildītājs iepirkuma procedūrā balstījies, lai apliecinātu savas kvalifikācijas atbilstību paziņojumā par līgumu un iepirkuma procedūras dokumentos noteiktajām prasībām, un piedāvātajam apakšuzņēmējam nav vismaz tādas pašas kvalifikācijas, uz kādu Izpildītājs atsaucies, apliecinot savu atbilstību iepirkuma procedūrā noteiktajām prasībām, vai tas atbilst Publisko iepirkuma likuma </w:t>
      </w:r>
      <w:proofErr w:type="gramStart"/>
      <w:r>
        <w:rPr>
          <w:rFonts w:cs="Times New Roman"/>
          <w:sz w:val="24"/>
        </w:rPr>
        <w:t>(</w:t>
      </w:r>
      <w:proofErr w:type="gramEnd"/>
      <w:r>
        <w:rPr>
          <w:rFonts w:cs="Times New Roman"/>
          <w:sz w:val="24"/>
        </w:rPr>
        <w:t>turpmāk – PIL) 42.panta pirmajā daļā un 42.panta otrās daļas pirmajā punktā minētajiem pretendentu izslēgšanas gadījumiem;</w:t>
      </w:r>
    </w:p>
    <w:p w:rsidR="00184618" w:rsidRPr="00184618" w:rsidRDefault="00184618" w:rsidP="00184618">
      <w:pPr>
        <w:pStyle w:val="ListParagraph2"/>
        <w:widowControl/>
        <w:numPr>
          <w:ilvl w:val="2"/>
          <w:numId w:val="6"/>
        </w:numPr>
        <w:ind w:left="567" w:right="-108" w:hanging="567"/>
        <w:jc w:val="both"/>
        <w:rPr>
          <w:sz w:val="24"/>
        </w:rPr>
      </w:pPr>
      <w:r>
        <w:rPr>
          <w:rFonts w:cs="Times New Roman"/>
          <w:sz w:val="24"/>
        </w:rPr>
        <w:t xml:space="preserve">piedāvātais apakšuzņēmējs, kura sniedzamo pakalpojumu vērtība ir vismaz 10 procenti no kopējās iepirkuma līguma vērtības, atbilst PIL </w:t>
      </w:r>
      <w:proofErr w:type="gramStart"/>
      <w:r>
        <w:rPr>
          <w:rFonts w:cs="Times New Roman"/>
          <w:sz w:val="24"/>
        </w:rPr>
        <w:t>42.panta</w:t>
      </w:r>
      <w:proofErr w:type="gramEnd"/>
      <w:r>
        <w:rPr>
          <w:rFonts w:cs="Times New Roman"/>
          <w:sz w:val="24"/>
        </w:rPr>
        <w:t xml:space="preserve"> pirmajā daļā un 42.panta otrās daļas pirmajā punktā minētajiem pretendentu izslēgšanas gadījumiem;</w:t>
      </w:r>
    </w:p>
    <w:p w:rsidR="00184618" w:rsidRPr="00184618" w:rsidRDefault="00184618" w:rsidP="00184618">
      <w:pPr>
        <w:pStyle w:val="ListParagraph2"/>
        <w:widowControl/>
        <w:numPr>
          <w:ilvl w:val="2"/>
          <w:numId w:val="6"/>
        </w:numPr>
        <w:ind w:left="567" w:right="-108" w:hanging="567"/>
        <w:jc w:val="both"/>
        <w:rPr>
          <w:sz w:val="24"/>
        </w:rPr>
      </w:pPr>
      <w:r>
        <w:rPr>
          <w:rFonts w:cs="Times New Roman"/>
          <w:sz w:val="24"/>
        </w:rPr>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rsidR="00184618" w:rsidRPr="00EC7414" w:rsidRDefault="00184618" w:rsidP="00184618">
      <w:pPr>
        <w:pStyle w:val="ListParagraph2"/>
        <w:widowControl/>
        <w:numPr>
          <w:ilvl w:val="1"/>
          <w:numId w:val="6"/>
        </w:numPr>
        <w:ind w:left="426" w:right="-108" w:hanging="426"/>
        <w:jc w:val="both"/>
        <w:rPr>
          <w:sz w:val="24"/>
        </w:rPr>
      </w:pPr>
      <w:r>
        <w:rPr>
          <w:rFonts w:cs="Times New Roman"/>
          <w:sz w:val="24"/>
        </w:rPr>
        <w:t xml:space="preserve">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PIL </w:t>
      </w:r>
      <w:proofErr w:type="gramStart"/>
      <w:r>
        <w:rPr>
          <w:rFonts w:cs="Times New Roman"/>
          <w:sz w:val="24"/>
        </w:rPr>
        <w:t>62.panta</w:t>
      </w:r>
      <w:proofErr w:type="gramEnd"/>
      <w:r>
        <w:rPr>
          <w:rFonts w:cs="Times New Roman"/>
          <w:sz w:val="24"/>
        </w:rPr>
        <w:t xml:space="preserve"> un Līguma noteikumiem.</w:t>
      </w:r>
    </w:p>
    <w:p w:rsidR="00EC7414" w:rsidRPr="00EC7414" w:rsidRDefault="00EC7414" w:rsidP="00184618">
      <w:pPr>
        <w:pStyle w:val="ListParagraph2"/>
        <w:widowControl/>
        <w:numPr>
          <w:ilvl w:val="1"/>
          <w:numId w:val="6"/>
        </w:numPr>
        <w:ind w:left="426" w:right="-108" w:hanging="426"/>
        <w:jc w:val="both"/>
        <w:rPr>
          <w:sz w:val="24"/>
        </w:rPr>
      </w:pPr>
      <w:r>
        <w:rPr>
          <w:rFonts w:cs="Times New Roman"/>
          <w:sz w:val="24"/>
        </w:rPr>
        <w:t xml:space="preserve">Ja Izpildītājs ir iecerējis veikt personāla un apakšuzņēmēju nomaiņu, Izpildītājs vismaz 5 (piecas) darba dienas iepriekš pirms plānotās personāla un apakšuzņēmēju nomaiņas rakstveidā par to </w:t>
      </w:r>
      <w:r>
        <w:rPr>
          <w:rFonts w:cs="Times New Roman"/>
          <w:sz w:val="24"/>
        </w:rPr>
        <w:lastRenderedPageBreak/>
        <w:t>informē Pasūtītāju. Ja Līguma izpildes laikā ir radušies objektīvi apstākļi, kuru dēļ nav iespējams ievērot šajā punktā noteikto termiņu, Izpildītājs par personāla un apakšuzņēmēju nomaiņu nekavējoties informē Pasūtītāju elektroniski, nosūtot informāciju uz Pasūtītāja kontaktpersonas norādīto elektroniskā pasta adresi (Līguma 8.13.punkts).</w:t>
      </w:r>
    </w:p>
    <w:p w:rsidR="00EC7414" w:rsidRPr="00EC7414" w:rsidRDefault="00EC7414" w:rsidP="00184618">
      <w:pPr>
        <w:pStyle w:val="ListParagraph2"/>
        <w:widowControl/>
        <w:numPr>
          <w:ilvl w:val="1"/>
          <w:numId w:val="6"/>
        </w:numPr>
        <w:ind w:left="426" w:right="-108" w:hanging="426"/>
        <w:jc w:val="both"/>
        <w:rPr>
          <w:sz w:val="24"/>
        </w:rPr>
      </w:pPr>
      <w:r>
        <w:rPr>
          <w:rFonts w:cs="Times New Roman"/>
          <w:sz w:val="24"/>
        </w:rPr>
        <w:t>Izpildītājs ir atbildīgs par to, lai noteikumus par Līguma izpildē iesaistītā personāla un apakšuzņēmēju maiņu ievēro arī tā iesaistītie apakšuzņēmēji.</w:t>
      </w:r>
    </w:p>
    <w:p w:rsidR="00EC7414" w:rsidRPr="00EC7414" w:rsidRDefault="00EC7414" w:rsidP="00184618">
      <w:pPr>
        <w:pStyle w:val="ListParagraph2"/>
        <w:widowControl/>
        <w:numPr>
          <w:ilvl w:val="1"/>
          <w:numId w:val="6"/>
        </w:numPr>
        <w:ind w:left="426" w:right="-108" w:hanging="426"/>
        <w:jc w:val="both"/>
        <w:rPr>
          <w:sz w:val="24"/>
        </w:rPr>
      </w:pPr>
      <w:r>
        <w:rPr>
          <w:rFonts w:cs="Times New Roman"/>
          <w:kern w:val="20"/>
          <w:sz w:val="24"/>
        </w:rPr>
        <w:t>Pusēm ir pienākums nekavējoties rakstveidā informēt vienai otru par izmaiņām Līgumā norādītajos rekvizītos, sakaru līdzekļu numuru nomaiņu, adrešu un kredītiestāžu rekvizītu maiņu, kā arī par Pušu kontaktpersonu nomaiņu. Ja kāda Puse nav sniegusi informāciju par izmaiņām, tā uzņemas atbildību par zaudējumiem, kas šajā sakarā radušies otrai Pusei.</w:t>
      </w:r>
    </w:p>
    <w:p w:rsidR="00EC7414" w:rsidRPr="00EC7414" w:rsidRDefault="00EC7414" w:rsidP="00184618">
      <w:pPr>
        <w:pStyle w:val="ListParagraph2"/>
        <w:widowControl/>
        <w:numPr>
          <w:ilvl w:val="1"/>
          <w:numId w:val="6"/>
        </w:numPr>
        <w:ind w:left="426" w:right="-108" w:hanging="426"/>
        <w:jc w:val="both"/>
        <w:rPr>
          <w:sz w:val="24"/>
        </w:rPr>
      </w:pPr>
      <w:r>
        <w:rPr>
          <w:rFonts w:cs="Times New Roman"/>
          <w:sz w:val="24"/>
          <w:lang w:eastAsia="ar-SA"/>
        </w:rPr>
        <w:t>Puses nav tiesīgas izpaust trešajām personām otras Puses konfidenciāla rakstura informāciju, kas, veicot Līguma izpildi nonākusi to rīcībā. Šis noteikums neattiecas uz vispārpieejamas informācijas izpaušanu un gadījumiem, kad kādai no Pusēm normatīvajos aktos uzlikts pienākums sniegt pieprasīto informāciju.</w:t>
      </w:r>
    </w:p>
    <w:p w:rsidR="00EC7414" w:rsidRPr="00EC7414" w:rsidRDefault="00EC7414" w:rsidP="00EC7414">
      <w:pPr>
        <w:pStyle w:val="ListParagraph2"/>
        <w:widowControl/>
        <w:numPr>
          <w:ilvl w:val="1"/>
          <w:numId w:val="6"/>
        </w:numPr>
        <w:ind w:left="567" w:right="-108" w:hanging="567"/>
        <w:jc w:val="both"/>
        <w:rPr>
          <w:sz w:val="24"/>
        </w:rPr>
      </w:pPr>
      <w:r>
        <w:rPr>
          <w:rFonts w:eastAsia="Arial Unicode MS" w:cs="Times New Roman"/>
          <w:kern w:val="20"/>
          <w:sz w:val="24"/>
        </w:rPr>
        <w:t>Neviena no Pusēm nav tiesīga bez otras Puses rakstiskas piekrišanas nodot kādu no Līgumā noteiktajām saistībām vai tās izpildi trešajām personām, izņemot Līguma noteiktus gadījumus un, kad Pušu saistības pārņem tās likumīgais saistību un tiesību pārņēmējs.</w:t>
      </w:r>
    </w:p>
    <w:p w:rsidR="00EC7414" w:rsidRPr="00EC7414" w:rsidRDefault="00EC7414" w:rsidP="00EC7414">
      <w:pPr>
        <w:pStyle w:val="ListParagraph2"/>
        <w:widowControl/>
        <w:numPr>
          <w:ilvl w:val="1"/>
          <w:numId w:val="6"/>
        </w:numPr>
        <w:ind w:left="567" w:right="-108" w:hanging="567"/>
        <w:jc w:val="both"/>
        <w:rPr>
          <w:sz w:val="24"/>
        </w:rPr>
      </w:pPr>
      <w:r>
        <w:rPr>
          <w:rFonts w:cs="Times New Roman"/>
          <w:sz w:val="24"/>
          <w:lang w:eastAsia="ar-SA"/>
        </w:rPr>
        <w:t>Pretenzijas, kas saistītas ar līgumsaistību izpildi, tiek izskatītas 10 (desmit) darba dienu laikā, skaitot no rakstiskās pretenzijas saņemšanas dienas.</w:t>
      </w:r>
    </w:p>
    <w:p w:rsidR="00EC7414" w:rsidRPr="00BE45E1" w:rsidRDefault="00EC7414" w:rsidP="00EC7414">
      <w:pPr>
        <w:pStyle w:val="ListParagraph2"/>
        <w:widowControl/>
        <w:numPr>
          <w:ilvl w:val="1"/>
          <w:numId w:val="6"/>
        </w:numPr>
        <w:ind w:left="567" w:right="-108" w:hanging="567"/>
        <w:jc w:val="both"/>
        <w:rPr>
          <w:sz w:val="24"/>
        </w:rPr>
      </w:pPr>
      <w:r w:rsidRPr="00BE45E1">
        <w:rPr>
          <w:rFonts w:cs="Times New Roman"/>
          <w:spacing w:val="-1"/>
          <w:w w:val="105"/>
          <w:sz w:val="24"/>
          <w:lang w:eastAsia="ar-SA"/>
        </w:rPr>
        <w:t xml:space="preserve">Izpildītāja par Līguma izpildes kontroli atbildīgā kontaktpersona ir </w:t>
      </w:r>
      <w:r w:rsidR="00CC3EEE">
        <w:rPr>
          <w:rFonts w:eastAsiaTheme="minorHAnsi" w:cs="Times New Roman"/>
          <w:sz w:val="24"/>
          <w:lang w:eastAsia="en-US"/>
        </w:rPr>
        <w:t>Vita Savicka,</w:t>
      </w:r>
      <w:r w:rsidR="00CC3EEE">
        <w:rPr>
          <w:rFonts w:eastAsiaTheme="minorHAnsi" w:cs="Times New Roman"/>
          <w:i/>
          <w:iCs/>
          <w:sz w:val="24"/>
          <w:lang w:eastAsia="en-US"/>
        </w:rPr>
        <w:t xml:space="preserve"> </w:t>
      </w:r>
      <w:r w:rsidR="00CC3EEE">
        <w:rPr>
          <w:rFonts w:eastAsiaTheme="minorHAnsi" w:cs="Times New Roman"/>
          <w:sz w:val="24"/>
          <w:lang w:eastAsia="en-US"/>
        </w:rPr>
        <w:t xml:space="preserve">tālr. </w:t>
      </w:r>
      <w:r w:rsidR="00F76166">
        <w:rPr>
          <w:rFonts w:eastAsiaTheme="minorHAnsi" w:cs="Times New Roman"/>
          <w:sz w:val="24"/>
          <w:lang w:eastAsia="en-US"/>
        </w:rPr>
        <w:t>___________</w:t>
      </w:r>
      <w:r w:rsidR="00CC3EEE">
        <w:rPr>
          <w:rFonts w:eastAsiaTheme="minorHAnsi" w:cs="Times New Roman"/>
          <w:sz w:val="24"/>
          <w:lang w:eastAsia="en-US"/>
        </w:rPr>
        <w:t xml:space="preserve">, e-pasta adrese </w:t>
      </w:r>
      <w:r w:rsidR="00F76166">
        <w:rPr>
          <w:rFonts w:eastAsiaTheme="minorHAnsi" w:cs="Times New Roman"/>
          <w:sz w:val="24"/>
          <w:lang w:eastAsia="en-US"/>
        </w:rPr>
        <w:t>____________</w:t>
      </w:r>
      <w:bookmarkStart w:id="11" w:name="_GoBack"/>
      <w:bookmarkEnd w:id="11"/>
      <w:r w:rsidRPr="00BE45E1">
        <w:rPr>
          <w:rFonts w:cs="Times New Roman"/>
          <w:spacing w:val="-1"/>
          <w:w w:val="105"/>
          <w:sz w:val="24"/>
          <w:lang w:eastAsia="ar-SA"/>
        </w:rPr>
        <w:t>.</w:t>
      </w:r>
    </w:p>
    <w:p w:rsidR="00EC7414" w:rsidRPr="00BE45E1" w:rsidRDefault="00EC7414" w:rsidP="00EC7414">
      <w:pPr>
        <w:pStyle w:val="ListParagraph2"/>
        <w:widowControl/>
        <w:numPr>
          <w:ilvl w:val="1"/>
          <w:numId w:val="6"/>
        </w:numPr>
        <w:ind w:left="567" w:right="-108" w:hanging="567"/>
        <w:jc w:val="both"/>
        <w:rPr>
          <w:sz w:val="24"/>
        </w:rPr>
      </w:pPr>
      <w:r w:rsidRPr="00BE45E1">
        <w:rPr>
          <w:rFonts w:cs="Times New Roman"/>
          <w:spacing w:val="-1"/>
          <w:w w:val="105"/>
          <w:sz w:val="24"/>
          <w:lang w:eastAsia="ar-SA"/>
        </w:rPr>
        <w:t>Pasūtītāja par Līguma izpildes kontroli atbildīgā kontaktpersonas:</w:t>
      </w:r>
    </w:p>
    <w:p w:rsidR="00EC7414" w:rsidRPr="00BE45E1" w:rsidRDefault="00EC7414" w:rsidP="00BE45E1">
      <w:pPr>
        <w:pStyle w:val="ListParagraph2"/>
        <w:widowControl/>
        <w:numPr>
          <w:ilvl w:val="2"/>
          <w:numId w:val="6"/>
        </w:numPr>
        <w:ind w:left="709" w:right="-108" w:hanging="709"/>
        <w:jc w:val="both"/>
        <w:rPr>
          <w:sz w:val="24"/>
        </w:rPr>
      </w:pPr>
      <w:r w:rsidRPr="00BE45E1">
        <w:rPr>
          <w:rFonts w:eastAsia="Times New Roman" w:cs="Times New Roman"/>
          <w:color w:val="auto"/>
          <w:sz w:val="24"/>
        </w:rPr>
        <w:t>VDI ESF projekta vecākā eksperte Evita Rancāne</w:t>
      </w:r>
      <w:r w:rsidRPr="00BE45E1">
        <w:rPr>
          <w:rFonts w:cs="Times New Roman"/>
          <w:sz w:val="24"/>
        </w:rPr>
        <w:t>, tālr. 29403366, e-pasta adrese Evita.Rancane@vdi.gov.lv</w:t>
      </w:r>
      <w:r w:rsidRPr="00BE45E1">
        <w:rPr>
          <w:rFonts w:cs="Times New Roman"/>
          <w:sz w:val="24"/>
          <w:lang w:eastAsia="ar-SA"/>
        </w:rPr>
        <w:t>;</w:t>
      </w:r>
    </w:p>
    <w:p w:rsidR="00EC7414" w:rsidRPr="00BE45E1" w:rsidRDefault="00EC7414" w:rsidP="00BE45E1">
      <w:pPr>
        <w:pStyle w:val="ListParagraph2"/>
        <w:widowControl/>
        <w:numPr>
          <w:ilvl w:val="2"/>
          <w:numId w:val="6"/>
        </w:numPr>
        <w:ind w:left="709" w:right="-108" w:hanging="709"/>
        <w:jc w:val="both"/>
        <w:rPr>
          <w:sz w:val="24"/>
        </w:rPr>
      </w:pPr>
      <w:r w:rsidRPr="00BE45E1">
        <w:rPr>
          <w:rFonts w:eastAsia="Times New Roman" w:cs="Times New Roman"/>
          <w:color w:val="auto"/>
          <w:sz w:val="24"/>
        </w:rPr>
        <w:t xml:space="preserve">VDI ESF projekta vadītāja </w:t>
      </w:r>
      <w:proofErr w:type="spellStart"/>
      <w:r w:rsidRPr="00BE45E1">
        <w:rPr>
          <w:rFonts w:eastAsia="Times New Roman" w:cs="Times New Roman"/>
          <w:color w:val="auto"/>
          <w:sz w:val="24"/>
        </w:rPr>
        <w:t>p.i</w:t>
      </w:r>
      <w:proofErr w:type="spellEnd"/>
      <w:r w:rsidRPr="00BE45E1">
        <w:rPr>
          <w:rFonts w:eastAsia="Times New Roman" w:cs="Times New Roman"/>
          <w:color w:val="auto"/>
          <w:sz w:val="24"/>
        </w:rPr>
        <w:t xml:space="preserve">. Sintija </w:t>
      </w:r>
      <w:proofErr w:type="spellStart"/>
      <w:r w:rsidRPr="00BE45E1">
        <w:rPr>
          <w:rFonts w:eastAsia="Times New Roman" w:cs="Times New Roman"/>
          <w:color w:val="auto"/>
          <w:sz w:val="24"/>
        </w:rPr>
        <w:t>Volinko</w:t>
      </w:r>
      <w:proofErr w:type="spellEnd"/>
      <w:r w:rsidRPr="00BE45E1">
        <w:rPr>
          <w:rFonts w:eastAsia="Times New Roman" w:cs="Times New Roman"/>
          <w:color w:val="auto"/>
          <w:sz w:val="24"/>
        </w:rPr>
        <w:t>, tālr. 26451754,</w:t>
      </w:r>
      <w:r w:rsidRPr="00BE45E1">
        <w:rPr>
          <w:rFonts w:cs="Times New Roman"/>
          <w:sz w:val="24"/>
        </w:rPr>
        <w:t xml:space="preserve"> e-pasta adrese </w:t>
      </w:r>
      <w:proofErr w:type="spellStart"/>
      <w:r w:rsidR="00BE45E1" w:rsidRPr="00CC3EEE">
        <w:rPr>
          <w:rStyle w:val="Hyperlink"/>
          <w:rFonts w:cs="Times New Roman"/>
          <w:color w:val="auto"/>
          <w:sz w:val="24"/>
        </w:rPr>
        <w:t>Sintija.Volinko@vdi.gov.lv</w:t>
      </w:r>
      <w:proofErr w:type="spellEnd"/>
      <w:r w:rsidRPr="00BE45E1">
        <w:rPr>
          <w:rFonts w:cs="Times New Roman"/>
          <w:sz w:val="24"/>
        </w:rPr>
        <w:t>.</w:t>
      </w:r>
    </w:p>
    <w:p w:rsidR="00BE45E1" w:rsidRPr="00BE45E1" w:rsidRDefault="00BE45E1" w:rsidP="00BE45E1">
      <w:pPr>
        <w:pStyle w:val="ListParagraph2"/>
        <w:widowControl/>
        <w:numPr>
          <w:ilvl w:val="1"/>
          <w:numId w:val="6"/>
        </w:numPr>
        <w:ind w:left="567" w:right="-108" w:hanging="567"/>
        <w:jc w:val="both"/>
        <w:rPr>
          <w:sz w:val="24"/>
        </w:rPr>
      </w:pPr>
      <w:r>
        <w:rPr>
          <w:rFonts w:cs="Times New Roman"/>
          <w:sz w:val="24"/>
          <w:lang w:eastAsia="ar-SA"/>
        </w:rPr>
        <w:t xml:space="preserve">Pasūtītāja kontaktpersonai ir tiesības Pasūtītāja vārdā veikt Līguma 4.2.3. līdz 4.2.6.apakšpunktā </w:t>
      </w:r>
      <w:proofErr w:type="gramStart"/>
      <w:r>
        <w:rPr>
          <w:rFonts w:cs="Times New Roman"/>
          <w:sz w:val="24"/>
          <w:lang w:eastAsia="ar-SA"/>
        </w:rPr>
        <w:t>noteiktās darbības</w:t>
      </w:r>
      <w:proofErr w:type="gramEnd"/>
      <w:r>
        <w:rPr>
          <w:rFonts w:cs="Times New Roman"/>
          <w:sz w:val="24"/>
          <w:lang w:eastAsia="ar-SA"/>
        </w:rPr>
        <w:t>, parakstīt Līgumā noteiktos aktus, kā arī risināt citus ar Līguma izpildi saistītus organizatoriskus jautājumus.</w:t>
      </w:r>
    </w:p>
    <w:p w:rsidR="00BE45E1" w:rsidRPr="00BE45E1" w:rsidRDefault="00BE45E1" w:rsidP="00BE45E1">
      <w:pPr>
        <w:pStyle w:val="ListParagraph2"/>
        <w:widowControl/>
        <w:numPr>
          <w:ilvl w:val="1"/>
          <w:numId w:val="6"/>
        </w:numPr>
        <w:ind w:left="567" w:right="-108" w:hanging="567"/>
        <w:jc w:val="both"/>
        <w:rPr>
          <w:sz w:val="24"/>
        </w:rPr>
      </w:pPr>
      <w:r>
        <w:rPr>
          <w:rFonts w:cs="Times New Roman"/>
          <w:sz w:val="24"/>
        </w:rPr>
        <w:t>Līgumam pievienots, un tā neatņemama sastāvdaļa ir:</w:t>
      </w:r>
    </w:p>
    <w:p w:rsidR="00BE45E1" w:rsidRPr="00BE45E1" w:rsidRDefault="00BE45E1" w:rsidP="00BE45E1">
      <w:pPr>
        <w:pStyle w:val="ListParagraph2"/>
        <w:widowControl/>
        <w:numPr>
          <w:ilvl w:val="2"/>
          <w:numId w:val="6"/>
        </w:numPr>
        <w:ind w:right="-108"/>
        <w:jc w:val="both"/>
        <w:rPr>
          <w:sz w:val="24"/>
        </w:rPr>
      </w:pPr>
      <w:r>
        <w:rPr>
          <w:rFonts w:cs="Times New Roman"/>
          <w:sz w:val="24"/>
        </w:rPr>
        <w:t xml:space="preserve">Tehniskā specifikācija (1.pielikums) uz </w:t>
      </w:r>
      <w:r w:rsidR="008507D3">
        <w:rPr>
          <w:rFonts w:cs="Times New Roman"/>
          <w:sz w:val="24"/>
        </w:rPr>
        <w:t>4</w:t>
      </w:r>
      <w:r>
        <w:rPr>
          <w:rFonts w:cs="Times New Roman"/>
          <w:sz w:val="24"/>
        </w:rPr>
        <w:t xml:space="preserve"> lp.;</w:t>
      </w:r>
    </w:p>
    <w:p w:rsidR="00BE45E1" w:rsidRPr="00BE45E1" w:rsidRDefault="00BE45E1" w:rsidP="00BE45E1">
      <w:pPr>
        <w:pStyle w:val="ListParagraph2"/>
        <w:widowControl/>
        <w:numPr>
          <w:ilvl w:val="2"/>
          <w:numId w:val="6"/>
        </w:numPr>
        <w:ind w:right="-108"/>
        <w:jc w:val="both"/>
        <w:rPr>
          <w:sz w:val="24"/>
        </w:rPr>
      </w:pPr>
      <w:r>
        <w:rPr>
          <w:rFonts w:eastAsia="Calibri" w:cs="Times New Roman"/>
          <w:color w:val="auto"/>
          <w:sz w:val="24"/>
        </w:rPr>
        <w:t xml:space="preserve">Tehniskais piedāvājums </w:t>
      </w:r>
      <w:r>
        <w:rPr>
          <w:rFonts w:cs="Times New Roman"/>
          <w:sz w:val="24"/>
        </w:rPr>
        <w:t xml:space="preserve">(2.pielikums) uz </w:t>
      </w:r>
      <w:r w:rsidR="008507D3">
        <w:rPr>
          <w:rFonts w:cs="Times New Roman"/>
          <w:sz w:val="24"/>
        </w:rPr>
        <w:t xml:space="preserve">71 </w:t>
      </w:r>
      <w:r>
        <w:rPr>
          <w:rFonts w:cs="Times New Roman"/>
          <w:sz w:val="24"/>
        </w:rPr>
        <w:t>lp.;</w:t>
      </w:r>
    </w:p>
    <w:p w:rsidR="00BE45E1" w:rsidRPr="00BE45E1" w:rsidRDefault="00BE45E1" w:rsidP="00BE45E1">
      <w:pPr>
        <w:pStyle w:val="ListParagraph2"/>
        <w:widowControl/>
        <w:numPr>
          <w:ilvl w:val="2"/>
          <w:numId w:val="6"/>
        </w:numPr>
        <w:ind w:right="-108"/>
        <w:jc w:val="both"/>
        <w:rPr>
          <w:sz w:val="24"/>
        </w:rPr>
      </w:pPr>
      <w:r>
        <w:rPr>
          <w:rFonts w:cs="Times New Roman"/>
          <w:sz w:val="24"/>
        </w:rPr>
        <w:t xml:space="preserve">Finanšu piedāvājums (3.pielikums) uz </w:t>
      </w:r>
      <w:r w:rsidR="008507D3">
        <w:rPr>
          <w:rFonts w:cs="Times New Roman"/>
          <w:sz w:val="24"/>
        </w:rPr>
        <w:t xml:space="preserve">1 </w:t>
      </w:r>
      <w:r>
        <w:rPr>
          <w:rFonts w:cs="Times New Roman"/>
          <w:sz w:val="24"/>
        </w:rPr>
        <w:t>lp.;</w:t>
      </w:r>
    </w:p>
    <w:p w:rsidR="00BE45E1" w:rsidRPr="00BE45E1" w:rsidRDefault="00BE45E1" w:rsidP="00BE45E1">
      <w:pPr>
        <w:pStyle w:val="ListParagraph2"/>
        <w:widowControl/>
        <w:numPr>
          <w:ilvl w:val="2"/>
          <w:numId w:val="6"/>
        </w:numPr>
        <w:ind w:right="-108"/>
        <w:jc w:val="both"/>
        <w:rPr>
          <w:sz w:val="24"/>
        </w:rPr>
      </w:pPr>
      <w:r>
        <w:rPr>
          <w:rFonts w:cs="Times New Roman"/>
          <w:sz w:val="24"/>
        </w:rPr>
        <w:t xml:space="preserve">Pakalpojuma nodošanas un pieņemšanas akts (4.pielikums) uz </w:t>
      </w:r>
      <w:r w:rsidR="008507D3">
        <w:rPr>
          <w:rFonts w:cs="Times New Roman"/>
          <w:sz w:val="24"/>
        </w:rPr>
        <w:t xml:space="preserve">1 </w:t>
      </w:r>
      <w:r>
        <w:rPr>
          <w:rFonts w:cs="Times New Roman"/>
          <w:sz w:val="24"/>
        </w:rPr>
        <w:t>lp.;</w:t>
      </w:r>
    </w:p>
    <w:p w:rsidR="00BE45E1" w:rsidRPr="008507D3" w:rsidRDefault="00BE45E1" w:rsidP="00BE45E1">
      <w:pPr>
        <w:pStyle w:val="ListParagraph2"/>
        <w:widowControl/>
        <w:numPr>
          <w:ilvl w:val="2"/>
          <w:numId w:val="6"/>
        </w:numPr>
        <w:ind w:right="-108"/>
        <w:jc w:val="both"/>
        <w:rPr>
          <w:sz w:val="24"/>
        </w:rPr>
      </w:pPr>
      <w:r>
        <w:rPr>
          <w:rFonts w:cs="Times New Roman"/>
          <w:sz w:val="24"/>
        </w:rPr>
        <w:t xml:space="preserve">Līguma izpildes nodrošinājums (5.pielikums) uz </w:t>
      </w:r>
      <w:r w:rsidR="008507D3">
        <w:rPr>
          <w:rFonts w:cs="Times New Roman"/>
          <w:sz w:val="24"/>
        </w:rPr>
        <w:t xml:space="preserve">2 </w:t>
      </w:r>
      <w:r>
        <w:rPr>
          <w:rFonts w:cs="Times New Roman"/>
          <w:sz w:val="24"/>
        </w:rPr>
        <w:t>lp.</w:t>
      </w:r>
    </w:p>
    <w:p w:rsidR="008507D3" w:rsidRPr="00995416" w:rsidRDefault="008507D3" w:rsidP="00BE45E1">
      <w:pPr>
        <w:pStyle w:val="ListParagraph2"/>
        <w:widowControl/>
        <w:numPr>
          <w:ilvl w:val="2"/>
          <w:numId w:val="6"/>
        </w:numPr>
        <w:ind w:right="-108"/>
        <w:jc w:val="both"/>
        <w:rPr>
          <w:sz w:val="24"/>
        </w:rPr>
      </w:pPr>
      <w:r>
        <w:rPr>
          <w:sz w:val="24"/>
        </w:rPr>
        <w:t xml:space="preserve">Apakšuzņēmēju saraksts </w:t>
      </w:r>
      <w:r>
        <w:rPr>
          <w:rFonts w:cs="Times New Roman"/>
          <w:sz w:val="24"/>
        </w:rPr>
        <w:t>(6.pielikums) uz 1 lp</w:t>
      </w:r>
    </w:p>
    <w:p w:rsidR="009B7908" w:rsidRDefault="009B7908" w:rsidP="009B7908">
      <w:pPr>
        <w:jc w:val="both"/>
        <w:rPr>
          <w:rFonts w:cs="Times New Roman"/>
          <w:sz w:val="24"/>
        </w:rPr>
      </w:pPr>
    </w:p>
    <w:p w:rsidR="009B7908" w:rsidRDefault="009B7908" w:rsidP="009B7908">
      <w:pPr>
        <w:pStyle w:val="txt1"/>
        <w:ind w:right="-108"/>
        <w:jc w:val="center"/>
        <w:rPr>
          <w:rFonts w:ascii="Times New Roman" w:hAnsi="Times New Roman"/>
          <w:b/>
          <w:color w:val="auto"/>
          <w:sz w:val="24"/>
          <w:szCs w:val="24"/>
          <w:lang w:val="lv-LV"/>
        </w:rPr>
      </w:pPr>
      <w:r>
        <w:rPr>
          <w:rFonts w:ascii="Times New Roman" w:hAnsi="Times New Roman"/>
          <w:b/>
          <w:color w:val="auto"/>
          <w:sz w:val="24"/>
          <w:szCs w:val="24"/>
          <w:lang w:val="lv-LV"/>
        </w:rPr>
        <w:t>9. PUŠU ADRESES UN BANKAS REKVIZĪTI</w:t>
      </w:r>
    </w:p>
    <w:tbl>
      <w:tblPr>
        <w:tblW w:w="9630" w:type="dxa"/>
        <w:tblLayout w:type="fixed"/>
        <w:tblLook w:val="04A0" w:firstRow="1" w:lastRow="0" w:firstColumn="1" w:lastColumn="0" w:noHBand="0" w:noVBand="1"/>
      </w:tblPr>
      <w:tblGrid>
        <w:gridCol w:w="4955"/>
        <w:gridCol w:w="4675"/>
      </w:tblGrid>
      <w:tr w:rsidR="009B7908" w:rsidTr="00BE45E1">
        <w:tc>
          <w:tcPr>
            <w:tcW w:w="4955" w:type="dxa"/>
            <w:tcBorders>
              <w:top w:val="single" w:sz="4" w:space="0" w:color="000000"/>
              <w:left w:val="single" w:sz="4" w:space="0" w:color="000000"/>
              <w:bottom w:val="single" w:sz="4" w:space="0" w:color="000000"/>
              <w:right w:val="nil"/>
            </w:tcBorders>
            <w:shd w:val="clear" w:color="auto" w:fill="D9D9D9"/>
            <w:hideMark/>
          </w:tcPr>
          <w:p w:rsidR="009B7908" w:rsidRDefault="009B7908">
            <w:pPr>
              <w:spacing w:line="256" w:lineRule="auto"/>
              <w:rPr>
                <w:rFonts w:cs="Times New Roman"/>
                <w:sz w:val="24"/>
              </w:rPr>
            </w:pPr>
            <w:r>
              <w:rPr>
                <w:rFonts w:cs="Times New Roman"/>
                <w:sz w:val="24"/>
              </w:rPr>
              <w:t>Pasūtītājs</w:t>
            </w:r>
          </w:p>
        </w:tc>
        <w:tc>
          <w:tcPr>
            <w:tcW w:w="4675" w:type="dxa"/>
            <w:tcBorders>
              <w:top w:val="single" w:sz="4" w:space="0" w:color="000000"/>
              <w:left w:val="single" w:sz="4" w:space="0" w:color="000000"/>
              <w:bottom w:val="single" w:sz="4" w:space="0" w:color="000000"/>
              <w:right w:val="single" w:sz="4" w:space="0" w:color="000000"/>
            </w:tcBorders>
            <w:shd w:val="clear" w:color="auto" w:fill="D9D9D9"/>
            <w:hideMark/>
          </w:tcPr>
          <w:p w:rsidR="009B7908" w:rsidRDefault="009B7908">
            <w:pPr>
              <w:spacing w:line="256" w:lineRule="auto"/>
              <w:rPr>
                <w:rFonts w:cs="Times New Roman"/>
                <w:sz w:val="24"/>
              </w:rPr>
            </w:pPr>
            <w:r>
              <w:rPr>
                <w:rFonts w:cs="Times New Roman"/>
                <w:sz w:val="24"/>
              </w:rPr>
              <w:t>Izpildītājs</w:t>
            </w:r>
          </w:p>
        </w:tc>
      </w:tr>
      <w:tr w:rsidR="009B7908" w:rsidTr="00BE45E1">
        <w:tc>
          <w:tcPr>
            <w:tcW w:w="4955" w:type="dxa"/>
            <w:tcBorders>
              <w:top w:val="single" w:sz="4" w:space="0" w:color="000000"/>
              <w:left w:val="single" w:sz="4" w:space="0" w:color="000000"/>
              <w:bottom w:val="single" w:sz="4" w:space="0" w:color="000000"/>
              <w:right w:val="nil"/>
            </w:tcBorders>
            <w:hideMark/>
          </w:tcPr>
          <w:p w:rsidR="009B7908" w:rsidRDefault="009B7908">
            <w:pPr>
              <w:spacing w:line="256" w:lineRule="auto"/>
              <w:rPr>
                <w:rFonts w:cs="Times New Roman"/>
                <w:sz w:val="24"/>
              </w:rPr>
            </w:pPr>
            <w:r>
              <w:rPr>
                <w:rFonts w:eastAsia="Calibri" w:cs="Times New Roman"/>
                <w:b/>
                <w:sz w:val="24"/>
              </w:rPr>
              <w:t>Valsts darba inspekcija</w:t>
            </w:r>
          </w:p>
        </w:tc>
        <w:tc>
          <w:tcPr>
            <w:tcW w:w="4675" w:type="dxa"/>
            <w:tcBorders>
              <w:top w:val="single" w:sz="4" w:space="0" w:color="000000"/>
              <w:left w:val="single" w:sz="4" w:space="0" w:color="000000"/>
              <w:bottom w:val="single" w:sz="4" w:space="0" w:color="000000"/>
              <w:right w:val="single" w:sz="4" w:space="0" w:color="000000"/>
            </w:tcBorders>
            <w:hideMark/>
          </w:tcPr>
          <w:p w:rsidR="009B7908" w:rsidRPr="00EB6A62" w:rsidRDefault="00EB6A62">
            <w:pPr>
              <w:spacing w:line="256" w:lineRule="auto"/>
              <w:rPr>
                <w:rFonts w:cs="Times New Roman"/>
                <w:b/>
                <w:sz w:val="24"/>
              </w:rPr>
            </w:pPr>
            <w:r w:rsidRPr="00EB6A62">
              <w:rPr>
                <w:rFonts w:eastAsia="SimSun" w:cs="Times New Roman"/>
                <w:b/>
                <w:color w:val="auto"/>
                <w:sz w:val="24"/>
                <w:lang w:eastAsia="en-US"/>
              </w:rPr>
              <w:t>SIA "</w:t>
            </w:r>
            <w:r w:rsidRPr="00EB6A62">
              <w:rPr>
                <w:rFonts w:eastAsia="SimSun" w:cs="Times New Roman"/>
                <w:b/>
                <w:color w:val="auto"/>
                <w:sz w:val="24"/>
                <w:lang w:val="en-GB" w:eastAsia="en-US"/>
              </w:rPr>
              <w:t>Baltic Communication Partners</w:t>
            </w:r>
            <w:r w:rsidRPr="00EB6A62">
              <w:rPr>
                <w:rFonts w:eastAsia="SimSun" w:cs="Times New Roman"/>
                <w:b/>
                <w:color w:val="auto"/>
                <w:sz w:val="24"/>
                <w:lang w:eastAsia="en-US"/>
              </w:rPr>
              <w:t>"</w:t>
            </w:r>
          </w:p>
        </w:tc>
      </w:tr>
      <w:tr w:rsidR="009B7908" w:rsidTr="00BE45E1">
        <w:tc>
          <w:tcPr>
            <w:tcW w:w="4955" w:type="dxa"/>
            <w:tcBorders>
              <w:top w:val="single" w:sz="4" w:space="0" w:color="000000"/>
              <w:left w:val="single" w:sz="4" w:space="0" w:color="000000"/>
              <w:bottom w:val="single" w:sz="4" w:space="0" w:color="000000"/>
              <w:right w:val="nil"/>
            </w:tcBorders>
            <w:hideMark/>
          </w:tcPr>
          <w:p w:rsidR="009B7908" w:rsidRDefault="009B7908">
            <w:pPr>
              <w:spacing w:line="256" w:lineRule="auto"/>
              <w:rPr>
                <w:rFonts w:cs="Times New Roman"/>
                <w:sz w:val="24"/>
              </w:rPr>
            </w:pPr>
            <w:r>
              <w:rPr>
                <w:rFonts w:eastAsia="Calibri" w:cs="Times New Roman"/>
                <w:sz w:val="24"/>
              </w:rPr>
              <w:t>Reģistrācijas Nr. 90000032077</w:t>
            </w:r>
          </w:p>
        </w:tc>
        <w:tc>
          <w:tcPr>
            <w:tcW w:w="4675" w:type="dxa"/>
            <w:tcBorders>
              <w:top w:val="single" w:sz="4" w:space="0" w:color="000000"/>
              <w:left w:val="single" w:sz="4" w:space="0" w:color="000000"/>
              <w:bottom w:val="single" w:sz="4" w:space="0" w:color="000000"/>
              <w:right w:val="single" w:sz="4" w:space="0" w:color="000000"/>
            </w:tcBorders>
            <w:hideMark/>
          </w:tcPr>
          <w:p w:rsidR="009B7908" w:rsidRDefault="009B7908">
            <w:pPr>
              <w:spacing w:line="256" w:lineRule="auto"/>
              <w:rPr>
                <w:rFonts w:cs="Times New Roman"/>
                <w:sz w:val="24"/>
              </w:rPr>
            </w:pPr>
            <w:proofErr w:type="spellStart"/>
            <w:r>
              <w:rPr>
                <w:rFonts w:cs="Times New Roman"/>
                <w:sz w:val="24"/>
              </w:rPr>
              <w:t>Reģ.nr</w:t>
            </w:r>
            <w:proofErr w:type="spellEnd"/>
            <w:r>
              <w:rPr>
                <w:rFonts w:cs="Times New Roman"/>
                <w:sz w:val="24"/>
              </w:rPr>
              <w:t xml:space="preserve">. </w:t>
            </w:r>
            <w:r w:rsidR="00EB6A62" w:rsidRPr="00EB6A62">
              <w:rPr>
                <w:rFonts w:cs="Times New Roman"/>
                <w:sz w:val="24"/>
              </w:rPr>
              <w:t>40003661144</w:t>
            </w:r>
          </w:p>
        </w:tc>
      </w:tr>
      <w:tr w:rsidR="009B7908" w:rsidTr="00BE45E1">
        <w:tc>
          <w:tcPr>
            <w:tcW w:w="4955" w:type="dxa"/>
            <w:tcBorders>
              <w:top w:val="single" w:sz="4" w:space="0" w:color="000000"/>
              <w:left w:val="single" w:sz="4" w:space="0" w:color="000000"/>
              <w:bottom w:val="single" w:sz="4" w:space="0" w:color="000000"/>
              <w:right w:val="nil"/>
            </w:tcBorders>
            <w:hideMark/>
          </w:tcPr>
          <w:p w:rsidR="009B7908" w:rsidRDefault="009B7908">
            <w:pPr>
              <w:spacing w:line="256" w:lineRule="auto"/>
              <w:rPr>
                <w:rFonts w:cs="Times New Roman"/>
                <w:sz w:val="24"/>
              </w:rPr>
            </w:pPr>
            <w:bookmarkStart w:id="12" w:name="_Hlk512269053"/>
            <w:r>
              <w:rPr>
                <w:rFonts w:eastAsia="Calibri" w:cs="Times New Roman"/>
                <w:sz w:val="24"/>
              </w:rPr>
              <w:t>Kr. Valdemāra iela 38 k-1, Rīga, LV-1010</w:t>
            </w:r>
            <w:bookmarkEnd w:id="12"/>
          </w:p>
        </w:tc>
        <w:tc>
          <w:tcPr>
            <w:tcW w:w="4675" w:type="dxa"/>
            <w:tcBorders>
              <w:top w:val="single" w:sz="4" w:space="0" w:color="000000"/>
              <w:left w:val="single" w:sz="4" w:space="0" w:color="000000"/>
              <w:bottom w:val="single" w:sz="4" w:space="0" w:color="000000"/>
              <w:right w:val="single" w:sz="4" w:space="0" w:color="000000"/>
            </w:tcBorders>
            <w:hideMark/>
          </w:tcPr>
          <w:p w:rsidR="009B7908" w:rsidRDefault="00EB6A62">
            <w:pPr>
              <w:spacing w:line="256" w:lineRule="auto"/>
              <w:rPr>
                <w:rFonts w:cs="Times New Roman"/>
                <w:sz w:val="24"/>
              </w:rPr>
            </w:pPr>
            <w:r w:rsidRPr="00EB6A62">
              <w:rPr>
                <w:rFonts w:cs="Times New Roman"/>
                <w:sz w:val="24"/>
              </w:rPr>
              <w:t>Antonijas iela 24 - 6, Rīga, LV-1010</w:t>
            </w:r>
          </w:p>
        </w:tc>
      </w:tr>
      <w:tr w:rsidR="009B7908" w:rsidTr="00BE45E1">
        <w:tc>
          <w:tcPr>
            <w:tcW w:w="4955" w:type="dxa"/>
            <w:tcBorders>
              <w:top w:val="single" w:sz="4" w:space="0" w:color="000000"/>
              <w:left w:val="single" w:sz="4" w:space="0" w:color="000000"/>
              <w:bottom w:val="single" w:sz="4" w:space="0" w:color="000000"/>
              <w:right w:val="nil"/>
            </w:tcBorders>
            <w:hideMark/>
          </w:tcPr>
          <w:p w:rsidR="009B7908" w:rsidRDefault="009B7908">
            <w:pPr>
              <w:spacing w:line="256" w:lineRule="auto"/>
              <w:rPr>
                <w:rFonts w:cs="Times New Roman"/>
                <w:sz w:val="24"/>
              </w:rPr>
            </w:pPr>
            <w:r>
              <w:rPr>
                <w:rFonts w:eastAsia="Calibri" w:cs="Times New Roman"/>
                <w:sz w:val="24"/>
              </w:rPr>
              <w:t>Valsts kase</w:t>
            </w:r>
          </w:p>
        </w:tc>
        <w:tc>
          <w:tcPr>
            <w:tcW w:w="4675" w:type="dxa"/>
            <w:tcBorders>
              <w:top w:val="single" w:sz="4" w:space="0" w:color="000000"/>
              <w:left w:val="single" w:sz="4" w:space="0" w:color="000000"/>
              <w:bottom w:val="single" w:sz="4" w:space="0" w:color="000000"/>
              <w:right w:val="single" w:sz="4" w:space="0" w:color="000000"/>
            </w:tcBorders>
            <w:hideMark/>
          </w:tcPr>
          <w:p w:rsidR="009B7908" w:rsidRDefault="009B7908">
            <w:pPr>
              <w:spacing w:line="256" w:lineRule="auto"/>
              <w:rPr>
                <w:rFonts w:cs="Times New Roman"/>
                <w:sz w:val="24"/>
              </w:rPr>
            </w:pPr>
            <w:r>
              <w:rPr>
                <w:rFonts w:cs="Times New Roman"/>
                <w:sz w:val="24"/>
              </w:rPr>
              <w:t xml:space="preserve">Banka: </w:t>
            </w:r>
          </w:p>
        </w:tc>
      </w:tr>
      <w:tr w:rsidR="009B7908" w:rsidTr="00BE45E1">
        <w:tc>
          <w:tcPr>
            <w:tcW w:w="4955" w:type="dxa"/>
            <w:tcBorders>
              <w:top w:val="single" w:sz="4" w:space="0" w:color="000000"/>
              <w:left w:val="single" w:sz="4" w:space="0" w:color="000000"/>
              <w:bottom w:val="single" w:sz="4" w:space="0" w:color="000000"/>
              <w:right w:val="nil"/>
            </w:tcBorders>
            <w:hideMark/>
          </w:tcPr>
          <w:p w:rsidR="009B7908" w:rsidRDefault="009B7908">
            <w:pPr>
              <w:spacing w:line="256" w:lineRule="auto"/>
              <w:rPr>
                <w:rFonts w:cs="Times New Roman"/>
                <w:sz w:val="24"/>
              </w:rPr>
            </w:pPr>
            <w:r>
              <w:rPr>
                <w:rFonts w:eastAsia="Calibri" w:cs="Times New Roman"/>
                <w:sz w:val="24"/>
              </w:rPr>
              <w:t xml:space="preserve">Kods: </w:t>
            </w:r>
          </w:p>
        </w:tc>
        <w:tc>
          <w:tcPr>
            <w:tcW w:w="4675" w:type="dxa"/>
            <w:tcBorders>
              <w:top w:val="single" w:sz="4" w:space="0" w:color="000000"/>
              <w:left w:val="single" w:sz="4" w:space="0" w:color="000000"/>
              <w:bottom w:val="single" w:sz="4" w:space="0" w:color="000000"/>
              <w:right w:val="single" w:sz="4" w:space="0" w:color="000000"/>
            </w:tcBorders>
            <w:hideMark/>
          </w:tcPr>
          <w:p w:rsidR="009B7908" w:rsidRDefault="009B7908">
            <w:pPr>
              <w:spacing w:line="256" w:lineRule="auto"/>
              <w:rPr>
                <w:rFonts w:cs="Times New Roman"/>
                <w:sz w:val="24"/>
              </w:rPr>
            </w:pPr>
            <w:r>
              <w:rPr>
                <w:rFonts w:cs="Times New Roman"/>
                <w:sz w:val="24"/>
              </w:rPr>
              <w:t xml:space="preserve">SWIFT kods: </w:t>
            </w:r>
          </w:p>
        </w:tc>
      </w:tr>
      <w:tr w:rsidR="009B7908" w:rsidTr="00BE45E1">
        <w:tc>
          <w:tcPr>
            <w:tcW w:w="4955" w:type="dxa"/>
            <w:tcBorders>
              <w:top w:val="single" w:sz="4" w:space="0" w:color="000000"/>
              <w:left w:val="single" w:sz="4" w:space="0" w:color="000000"/>
              <w:bottom w:val="single" w:sz="4" w:space="0" w:color="000000"/>
              <w:right w:val="nil"/>
            </w:tcBorders>
            <w:hideMark/>
          </w:tcPr>
          <w:p w:rsidR="009B7908" w:rsidRDefault="009B7908">
            <w:pPr>
              <w:spacing w:line="256" w:lineRule="auto"/>
              <w:rPr>
                <w:rFonts w:cs="Times New Roman"/>
                <w:sz w:val="24"/>
              </w:rPr>
            </w:pPr>
            <w:r>
              <w:rPr>
                <w:rFonts w:eastAsia="Calibri" w:cs="Times New Roman"/>
                <w:sz w:val="24"/>
              </w:rPr>
              <w:t>Konta Nr.</w:t>
            </w:r>
            <w:r>
              <w:rPr>
                <w:rFonts w:cs="Times New Roman"/>
                <w:sz w:val="24"/>
              </w:rPr>
              <w:t xml:space="preserve"> </w:t>
            </w:r>
          </w:p>
        </w:tc>
        <w:tc>
          <w:tcPr>
            <w:tcW w:w="4675" w:type="dxa"/>
            <w:tcBorders>
              <w:top w:val="single" w:sz="4" w:space="0" w:color="000000"/>
              <w:left w:val="single" w:sz="4" w:space="0" w:color="000000"/>
              <w:bottom w:val="single" w:sz="4" w:space="0" w:color="000000"/>
              <w:right w:val="single" w:sz="4" w:space="0" w:color="000000"/>
            </w:tcBorders>
            <w:hideMark/>
          </w:tcPr>
          <w:p w:rsidR="009B7908" w:rsidRDefault="009B7908">
            <w:pPr>
              <w:spacing w:line="256" w:lineRule="auto"/>
              <w:rPr>
                <w:rFonts w:cs="Times New Roman"/>
                <w:sz w:val="24"/>
              </w:rPr>
            </w:pPr>
            <w:r w:rsidRPr="00CC3EEE">
              <w:rPr>
                <w:rFonts w:cs="Times New Roman"/>
                <w:sz w:val="24"/>
              </w:rPr>
              <w:t>Kont</w:t>
            </w:r>
            <w:r w:rsidR="00CC3EEE">
              <w:rPr>
                <w:rFonts w:cs="Times New Roman"/>
                <w:sz w:val="24"/>
              </w:rPr>
              <w:t xml:space="preserve">a </w:t>
            </w:r>
          </w:p>
        </w:tc>
      </w:tr>
      <w:tr w:rsidR="009B7908" w:rsidTr="00BE45E1">
        <w:tc>
          <w:tcPr>
            <w:tcW w:w="4955" w:type="dxa"/>
            <w:tcBorders>
              <w:top w:val="nil"/>
              <w:left w:val="single" w:sz="4" w:space="0" w:color="000000"/>
              <w:bottom w:val="single" w:sz="4" w:space="0" w:color="000000"/>
              <w:right w:val="nil"/>
            </w:tcBorders>
          </w:tcPr>
          <w:p w:rsidR="009B7908" w:rsidRDefault="009B7908">
            <w:pPr>
              <w:spacing w:line="256" w:lineRule="auto"/>
              <w:rPr>
                <w:rFonts w:cs="Times New Roman"/>
                <w:sz w:val="24"/>
              </w:rPr>
            </w:pPr>
            <w:r>
              <w:rPr>
                <w:rFonts w:cs="Times New Roman"/>
                <w:sz w:val="24"/>
              </w:rPr>
              <w:t>Direktors</w:t>
            </w:r>
          </w:p>
          <w:p w:rsidR="009B7908" w:rsidRDefault="009B7908">
            <w:pPr>
              <w:spacing w:line="256" w:lineRule="auto"/>
              <w:rPr>
                <w:rFonts w:cs="Times New Roman"/>
                <w:sz w:val="24"/>
              </w:rPr>
            </w:pPr>
          </w:p>
          <w:p w:rsidR="009B7908" w:rsidRDefault="009B7908">
            <w:pPr>
              <w:spacing w:line="256" w:lineRule="auto"/>
              <w:rPr>
                <w:rFonts w:cs="Times New Roman"/>
                <w:sz w:val="24"/>
              </w:rPr>
            </w:pPr>
            <w:r>
              <w:rPr>
                <w:rFonts w:cs="Times New Roman"/>
                <w:sz w:val="24"/>
              </w:rPr>
              <w:t>________________________________</w:t>
            </w:r>
          </w:p>
          <w:p w:rsidR="009B7908" w:rsidRDefault="009B7908">
            <w:pPr>
              <w:spacing w:line="256" w:lineRule="auto"/>
              <w:rPr>
                <w:rFonts w:cs="Times New Roman"/>
                <w:sz w:val="24"/>
              </w:rPr>
            </w:pPr>
            <w:r>
              <w:rPr>
                <w:rFonts w:cs="Times New Roman"/>
                <w:sz w:val="24"/>
              </w:rPr>
              <w:t>/R.Lūsis/</w:t>
            </w:r>
          </w:p>
        </w:tc>
        <w:tc>
          <w:tcPr>
            <w:tcW w:w="4675" w:type="dxa"/>
            <w:tcBorders>
              <w:top w:val="nil"/>
              <w:left w:val="single" w:sz="4" w:space="0" w:color="000000"/>
              <w:bottom w:val="single" w:sz="4" w:space="0" w:color="000000"/>
              <w:right w:val="single" w:sz="4" w:space="0" w:color="000000"/>
            </w:tcBorders>
          </w:tcPr>
          <w:p w:rsidR="009B7908" w:rsidRDefault="00EB6A62">
            <w:pPr>
              <w:spacing w:line="256" w:lineRule="auto"/>
              <w:rPr>
                <w:rFonts w:cs="Times New Roman"/>
                <w:sz w:val="24"/>
              </w:rPr>
            </w:pPr>
            <w:r>
              <w:rPr>
                <w:rFonts w:cs="Times New Roman"/>
                <w:sz w:val="24"/>
              </w:rPr>
              <w:t>Valdes priekšsēdētāja</w:t>
            </w:r>
          </w:p>
          <w:p w:rsidR="009B7908" w:rsidRDefault="009B7908">
            <w:pPr>
              <w:spacing w:line="256" w:lineRule="auto"/>
              <w:rPr>
                <w:rFonts w:cs="Times New Roman"/>
                <w:sz w:val="24"/>
              </w:rPr>
            </w:pPr>
          </w:p>
          <w:p w:rsidR="009B7908" w:rsidRDefault="009B7908">
            <w:pPr>
              <w:spacing w:line="256" w:lineRule="auto"/>
              <w:rPr>
                <w:rFonts w:cs="Times New Roman"/>
                <w:sz w:val="24"/>
              </w:rPr>
            </w:pPr>
            <w:r>
              <w:rPr>
                <w:rFonts w:cs="Times New Roman"/>
                <w:sz w:val="24"/>
              </w:rPr>
              <w:t>________________________________</w:t>
            </w:r>
          </w:p>
          <w:p w:rsidR="009B7908" w:rsidRDefault="009B7908">
            <w:pPr>
              <w:spacing w:line="256" w:lineRule="auto"/>
              <w:rPr>
                <w:rFonts w:cs="Times New Roman"/>
                <w:sz w:val="24"/>
              </w:rPr>
            </w:pPr>
            <w:r>
              <w:rPr>
                <w:rFonts w:cs="Times New Roman"/>
                <w:sz w:val="24"/>
              </w:rPr>
              <w:t>/</w:t>
            </w:r>
            <w:r w:rsidR="00EB6A62">
              <w:rPr>
                <w:rFonts w:cs="Times New Roman"/>
                <w:sz w:val="24"/>
              </w:rPr>
              <w:t>V.Savicka</w:t>
            </w:r>
            <w:r>
              <w:rPr>
                <w:rFonts w:cs="Times New Roman"/>
                <w:sz w:val="24"/>
              </w:rPr>
              <w:t>/</w:t>
            </w:r>
          </w:p>
        </w:tc>
      </w:tr>
    </w:tbl>
    <w:p w:rsidR="009B7908" w:rsidRDefault="009B7908" w:rsidP="009B7908">
      <w:pPr>
        <w:widowControl/>
        <w:jc w:val="left"/>
        <w:rPr>
          <w:rFonts w:eastAsia="SimSun" w:cs="Times New Roman"/>
          <w:sz w:val="24"/>
        </w:rPr>
        <w:sectPr w:rsidR="009B7908" w:rsidSect="001E5951">
          <w:footerReference w:type="default" r:id="rId9"/>
          <w:pgSz w:w="11906" w:h="16838"/>
          <w:pgMar w:top="1134" w:right="1134" w:bottom="1134" w:left="1134" w:header="709" w:footer="709" w:gutter="0"/>
          <w:cols w:space="720"/>
          <w:docGrid w:linePitch="381"/>
        </w:sectPr>
      </w:pPr>
    </w:p>
    <w:p w:rsidR="009B7908" w:rsidRDefault="009B7908" w:rsidP="00F76166">
      <w:pPr>
        <w:jc w:val="right"/>
        <w:rPr>
          <w:rFonts w:eastAsia="SimSun" w:cs="Times New Roman"/>
          <w:color w:val="auto"/>
          <w:lang w:eastAsia="en-US"/>
        </w:rPr>
      </w:pPr>
    </w:p>
    <w:sectPr w:rsidR="009B7908" w:rsidSect="00F76166">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A9E" w:rsidRDefault="008A1A9E" w:rsidP="001E5951">
      <w:r>
        <w:separator/>
      </w:r>
    </w:p>
  </w:endnote>
  <w:endnote w:type="continuationSeparator" w:id="0">
    <w:p w:rsidR="008A1A9E" w:rsidRDefault="008A1A9E" w:rsidP="001E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o'w Arial">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540725"/>
      <w:docPartObj>
        <w:docPartGallery w:val="Page Numbers (Bottom of Page)"/>
        <w:docPartUnique/>
      </w:docPartObj>
    </w:sdtPr>
    <w:sdtEndPr>
      <w:rPr>
        <w:noProof/>
      </w:rPr>
    </w:sdtEndPr>
    <w:sdtContent>
      <w:p w:rsidR="001E5951" w:rsidRDefault="001E5951">
        <w:pPr>
          <w:pStyle w:val="Footer"/>
        </w:pPr>
        <w:r w:rsidRPr="001E5951">
          <w:rPr>
            <w:sz w:val="24"/>
          </w:rPr>
          <w:fldChar w:fldCharType="begin"/>
        </w:r>
        <w:r w:rsidRPr="001E5951">
          <w:rPr>
            <w:sz w:val="24"/>
          </w:rPr>
          <w:instrText xml:space="preserve"> PAGE   \* MERGEFORMAT </w:instrText>
        </w:r>
        <w:r w:rsidRPr="001E5951">
          <w:rPr>
            <w:sz w:val="24"/>
          </w:rPr>
          <w:fldChar w:fldCharType="separate"/>
        </w:r>
        <w:r w:rsidRPr="001E5951">
          <w:rPr>
            <w:noProof/>
            <w:sz w:val="24"/>
          </w:rPr>
          <w:t>2</w:t>
        </w:r>
        <w:r w:rsidRPr="001E5951">
          <w:rPr>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A9E" w:rsidRDefault="008A1A9E" w:rsidP="001E5951">
      <w:r>
        <w:separator/>
      </w:r>
    </w:p>
  </w:footnote>
  <w:footnote w:type="continuationSeparator" w:id="0">
    <w:p w:rsidR="008A1A9E" w:rsidRDefault="008A1A9E" w:rsidP="001E5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0F8"/>
    <w:multiLevelType w:val="multilevel"/>
    <w:tmpl w:val="01B230F8"/>
    <w:lvl w:ilvl="0">
      <w:start w:val="1"/>
      <w:numFmt w:val="bullet"/>
      <w:lvlText w:val="-"/>
      <w:lvlJc w:val="left"/>
      <w:pPr>
        <w:ind w:left="1003" w:hanging="360"/>
      </w:pPr>
      <w:rPr>
        <w:rFonts w:ascii="Calibri" w:eastAsia="SimSun" w:hAnsi="Calibri" w:cs="Times New Roman" w:hint="default"/>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abstractNum w:abstractNumId="1" w15:restartNumberingAfterBreak="0">
    <w:nsid w:val="08956A6E"/>
    <w:multiLevelType w:val="multilevel"/>
    <w:tmpl w:val="F8FEB4F0"/>
    <w:lvl w:ilvl="0">
      <w:start w:val="3"/>
      <w:numFmt w:val="decimal"/>
      <w:lvlText w:val="%1."/>
      <w:lvlJc w:val="left"/>
      <w:pPr>
        <w:ind w:left="360" w:hanging="360"/>
      </w:pPr>
    </w:lvl>
    <w:lvl w:ilvl="1">
      <w:start w:val="1"/>
      <w:numFmt w:val="decimal"/>
      <w:lvlText w:val="%1.%2."/>
      <w:lvlJc w:val="left"/>
      <w:pPr>
        <w:ind w:left="502" w:hanging="360"/>
      </w:pPr>
      <w:rPr>
        <w:b w:val="0"/>
      </w:rPr>
    </w:lvl>
    <w:lvl w:ilvl="2">
      <w:start w:val="1"/>
      <w:numFmt w:val="decimal"/>
      <w:lvlText w:val="%1.%2.%3."/>
      <w:lvlJc w:val="left"/>
      <w:pPr>
        <w:ind w:left="7241" w:hanging="720"/>
      </w:pPr>
      <w:rPr>
        <w:sz w:val="24"/>
        <w:szCs w:val="24"/>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15:restartNumberingAfterBreak="0">
    <w:nsid w:val="37CF3F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F5278E"/>
    <w:multiLevelType w:val="multilevel"/>
    <w:tmpl w:val="07BC1D04"/>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0066E3"/>
    <w:multiLevelType w:val="multilevel"/>
    <w:tmpl w:val="5B0066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8A3EB2"/>
    <w:multiLevelType w:val="multilevel"/>
    <w:tmpl w:val="5D8A3EB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017770"/>
    <w:multiLevelType w:val="multilevel"/>
    <w:tmpl w:val="76BA2EEA"/>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08"/>
    <w:rsid w:val="00011EDD"/>
    <w:rsid w:val="00184618"/>
    <w:rsid w:val="001D51CD"/>
    <w:rsid w:val="001E5951"/>
    <w:rsid w:val="00204B57"/>
    <w:rsid w:val="00217A13"/>
    <w:rsid w:val="0029629D"/>
    <w:rsid w:val="002E71D6"/>
    <w:rsid w:val="00466B22"/>
    <w:rsid w:val="006216ED"/>
    <w:rsid w:val="00645C4F"/>
    <w:rsid w:val="00687BEE"/>
    <w:rsid w:val="007A11D1"/>
    <w:rsid w:val="007A7BC9"/>
    <w:rsid w:val="008507D3"/>
    <w:rsid w:val="008A1A9E"/>
    <w:rsid w:val="008E18FE"/>
    <w:rsid w:val="008E2A2F"/>
    <w:rsid w:val="009244F7"/>
    <w:rsid w:val="00985108"/>
    <w:rsid w:val="00995416"/>
    <w:rsid w:val="009B27A5"/>
    <w:rsid w:val="009B7908"/>
    <w:rsid w:val="009C0A89"/>
    <w:rsid w:val="00A131D5"/>
    <w:rsid w:val="00A20AFE"/>
    <w:rsid w:val="00B66CDC"/>
    <w:rsid w:val="00B92175"/>
    <w:rsid w:val="00BB357C"/>
    <w:rsid w:val="00BE45E1"/>
    <w:rsid w:val="00C02BA5"/>
    <w:rsid w:val="00C269A2"/>
    <w:rsid w:val="00CC3EEE"/>
    <w:rsid w:val="00D65607"/>
    <w:rsid w:val="00DE104E"/>
    <w:rsid w:val="00E359E3"/>
    <w:rsid w:val="00EB6A62"/>
    <w:rsid w:val="00EC7414"/>
    <w:rsid w:val="00EF148D"/>
    <w:rsid w:val="00F01774"/>
    <w:rsid w:val="00F76021"/>
    <w:rsid w:val="00F76166"/>
    <w:rsid w:val="00FC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DF3290"/>
  <w15:chartTrackingRefBased/>
  <w15:docId w15:val="{BE54138E-3E6C-4F1F-BDC9-0F860A93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908"/>
    <w:pPr>
      <w:widowControl w:val="0"/>
      <w:spacing w:after="0" w:line="240" w:lineRule="auto"/>
      <w:jc w:val="center"/>
    </w:pPr>
    <w:rPr>
      <w:rFonts w:ascii="Times New Roman" w:eastAsia="Courier New" w:hAnsi="Times New Roman" w:cs="Courier New"/>
      <w:color w:val="000000"/>
      <w:sz w:val="28"/>
      <w:szCs w:val="24"/>
      <w:lang w:val="lv-LV" w:eastAsia="lv-LV"/>
    </w:rPr>
  </w:style>
  <w:style w:type="paragraph" w:styleId="Heading1">
    <w:name w:val="heading 1"/>
    <w:basedOn w:val="Normal"/>
    <w:next w:val="Normal"/>
    <w:link w:val="Heading1Char"/>
    <w:qFormat/>
    <w:rsid w:val="009B7908"/>
    <w:pPr>
      <w:keepNext/>
      <w:keepLines/>
      <w:widowControl/>
      <w:spacing w:before="480" w:line="276" w:lineRule="auto"/>
      <w:ind w:left="1080"/>
      <w:outlineLvl w:val="0"/>
    </w:pPr>
    <w:rPr>
      <w:rFonts w:eastAsia="Times New Roman" w:cs="Times New Roman"/>
      <w:b/>
      <w:color w:val="auto"/>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B7908"/>
    <w:rPr>
      <w:rFonts w:ascii="Times New Roman" w:eastAsia="Times New Roman" w:hAnsi="Times New Roman" w:cs="Times New Roman"/>
      <w:b/>
      <w:sz w:val="28"/>
      <w:szCs w:val="28"/>
      <w:lang w:val="lv-LV"/>
    </w:rPr>
  </w:style>
  <w:style w:type="paragraph" w:customStyle="1" w:styleId="txt1">
    <w:name w:val="txt1"/>
    <w:rsid w:val="009B790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sz w:val="20"/>
      <w:szCs w:val="20"/>
    </w:rPr>
  </w:style>
  <w:style w:type="paragraph" w:customStyle="1" w:styleId="ListParagraph2">
    <w:name w:val="List Paragraph2"/>
    <w:basedOn w:val="Normal"/>
    <w:uiPriority w:val="99"/>
    <w:qFormat/>
    <w:rsid w:val="009B7908"/>
    <w:pPr>
      <w:ind w:left="720"/>
      <w:contextualSpacing/>
    </w:pPr>
  </w:style>
  <w:style w:type="paragraph" w:styleId="BalloonText">
    <w:name w:val="Balloon Text"/>
    <w:basedOn w:val="Normal"/>
    <w:link w:val="BalloonTextChar"/>
    <w:uiPriority w:val="99"/>
    <w:semiHidden/>
    <w:unhideWhenUsed/>
    <w:rsid w:val="0092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4F7"/>
    <w:rPr>
      <w:rFonts w:ascii="Segoe UI" w:eastAsia="Courier New" w:hAnsi="Segoe UI" w:cs="Segoe UI"/>
      <w:color w:val="000000"/>
      <w:sz w:val="18"/>
      <w:szCs w:val="18"/>
      <w:lang w:val="lv-LV" w:eastAsia="lv-LV"/>
    </w:rPr>
  </w:style>
  <w:style w:type="paragraph" w:styleId="ListParagraph">
    <w:name w:val="List Paragraph"/>
    <w:basedOn w:val="Normal"/>
    <w:uiPriority w:val="34"/>
    <w:qFormat/>
    <w:rsid w:val="00204B57"/>
    <w:pPr>
      <w:ind w:left="720"/>
      <w:contextualSpacing/>
    </w:pPr>
  </w:style>
  <w:style w:type="character" w:styleId="Hyperlink">
    <w:name w:val="Hyperlink"/>
    <w:basedOn w:val="DefaultParagraphFont"/>
    <w:uiPriority w:val="99"/>
    <w:unhideWhenUsed/>
    <w:rsid w:val="00EC7414"/>
    <w:rPr>
      <w:color w:val="0563C1" w:themeColor="hyperlink"/>
      <w:u w:val="single"/>
    </w:rPr>
  </w:style>
  <w:style w:type="character" w:styleId="UnresolvedMention">
    <w:name w:val="Unresolved Mention"/>
    <w:basedOn w:val="DefaultParagraphFont"/>
    <w:uiPriority w:val="99"/>
    <w:semiHidden/>
    <w:unhideWhenUsed/>
    <w:rsid w:val="00EC7414"/>
    <w:rPr>
      <w:color w:val="605E5C"/>
      <w:shd w:val="clear" w:color="auto" w:fill="E1DFDD"/>
    </w:rPr>
  </w:style>
  <w:style w:type="paragraph" w:styleId="Header">
    <w:name w:val="header"/>
    <w:basedOn w:val="Normal"/>
    <w:link w:val="HeaderChar"/>
    <w:uiPriority w:val="99"/>
    <w:unhideWhenUsed/>
    <w:rsid w:val="001E5951"/>
    <w:pPr>
      <w:tabs>
        <w:tab w:val="center" w:pos="4680"/>
        <w:tab w:val="right" w:pos="9360"/>
      </w:tabs>
    </w:pPr>
  </w:style>
  <w:style w:type="character" w:customStyle="1" w:styleId="HeaderChar">
    <w:name w:val="Header Char"/>
    <w:basedOn w:val="DefaultParagraphFont"/>
    <w:link w:val="Header"/>
    <w:uiPriority w:val="99"/>
    <w:rsid w:val="001E5951"/>
    <w:rPr>
      <w:rFonts w:ascii="Times New Roman" w:eastAsia="Courier New" w:hAnsi="Times New Roman" w:cs="Courier New"/>
      <w:color w:val="000000"/>
      <w:sz w:val="28"/>
      <w:szCs w:val="24"/>
      <w:lang w:val="lv-LV" w:eastAsia="lv-LV"/>
    </w:rPr>
  </w:style>
  <w:style w:type="paragraph" w:styleId="Footer">
    <w:name w:val="footer"/>
    <w:basedOn w:val="Normal"/>
    <w:link w:val="FooterChar"/>
    <w:uiPriority w:val="99"/>
    <w:unhideWhenUsed/>
    <w:rsid w:val="001E5951"/>
    <w:pPr>
      <w:tabs>
        <w:tab w:val="center" w:pos="4680"/>
        <w:tab w:val="right" w:pos="9360"/>
      </w:tabs>
    </w:pPr>
  </w:style>
  <w:style w:type="character" w:customStyle="1" w:styleId="FooterChar">
    <w:name w:val="Footer Char"/>
    <w:basedOn w:val="DefaultParagraphFont"/>
    <w:link w:val="Footer"/>
    <w:uiPriority w:val="99"/>
    <w:rsid w:val="001E5951"/>
    <w:rPr>
      <w:rFonts w:ascii="Times New Roman" w:eastAsia="Courier New" w:hAnsi="Times New Roman" w:cs="Courier New"/>
      <w:color w:val="000000"/>
      <w:sz w:val="28"/>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131031">
      <w:bodyDiv w:val="1"/>
      <w:marLeft w:val="0"/>
      <w:marRight w:val="0"/>
      <w:marTop w:val="0"/>
      <w:marBottom w:val="0"/>
      <w:divBdr>
        <w:top w:val="none" w:sz="0" w:space="0" w:color="auto"/>
        <w:left w:val="none" w:sz="0" w:space="0" w:color="auto"/>
        <w:bottom w:val="none" w:sz="0" w:space="0" w:color="auto"/>
        <w:right w:val="none" w:sz="0" w:space="0" w:color="auto"/>
      </w:divBdr>
    </w:div>
    <w:div w:id="863637744">
      <w:bodyDiv w:val="1"/>
      <w:marLeft w:val="0"/>
      <w:marRight w:val="0"/>
      <w:marTop w:val="0"/>
      <w:marBottom w:val="0"/>
      <w:divBdr>
        <w:top w:val="none" w:sz="0" w:space="0" w:color="auto"/>
        <w:left w:val="none" w:sz="0" w:space="0" w:color="auto"/>
        <w:bottom w:val="none" w:sz="0" w:space="0" w:color="auto"/>
        <w:right w:val="none" w:sz="0" w:space="0" w:color="auto"/>
      </w:divBdr>
    </w:div>
    <w:div w:id="20992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5DF1F-6888-43C6-A848-D2338622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15838</Words>
  <Characters>9029</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Aleksandroae</dc:creator>
  <cp:keywords/>
  <dc:description/>
  <cp:lastModifiedBy>Maris Aleksandroae</cp:lastModifiedBy>
  <cp:revision>2</cp:revision>
  <cp:lastPrinted>2018-11-30T06:49:00Z</cp:lastPrinted>
  <dcterms:created xsi:type="dcterms:W3CDTF">2018-12-13T13:30:00Z</dcterms:created>
  <dcterms:modified xsi:type="dcterms:W3CDTF">2018-12-13T13:30:00Z</dcterms:modified>
</cp:coreProperties>
</file>