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46" w:rsidRDefault="00850446" w:rsidP="008504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lv-LV"/>
        </w:rPr>
      </w:pPr>
      <w:r>
        <w:rPr>
          <w:rFonts w:ascii="Calibri" w:hAnsi="Calibri" w:cs="Calibri"/>
          <w:color w:val="000000"/>
          <w:sz w:val="24"/>
          <w:szCs w:val="24"/>
          <w:lang w:val="lv-LV"/>
        </w:rPr>
        <w:t>Jautājums:</w:t>
      </w: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lv-LV"/>
        </w:rPr>
      </w:pP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lv-LV"/>
        </w:rPr>
      </w:pPr>
      <w:r>
        <w:rPr>
          <w:rFonts w:ascii="Calibri" w:hAnsi="Calibri" w:cs="Calibri"/>
          <w:color w:val="000000"/>
          <w:sz w:val="24"/>
          <w:szCs w:val="24"/>
          <w:lang w:val="lv-LV"/>
        </w:rPr>
        <w:t>Labdien,</w:t>
      </w: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lv-LV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  <w:lang w:val="lv-LV"/>
        </w:rPr>
        <w:t>Vai varētu</w:t>
      </w:r>
      <w:proofErr w:type="gramEnd"/>
      <w:r>
        <w:rPr>
          <w:rFonts w:ascii="Calibri" w:hAnsi="Calibri" w:cs="Calibri"/>
          <w:color w:val="000000"/>
          <w:sz w:val="24"/>
          <w:szCs w:val="24"/>
          <w:lang w:val="lv-LV"/>
        </w:rPr>
        <w:t xml:space="preserve"> lūdzu atsūtīt zaudējuma statistiku par pēdējiem diviem gadiem OCTA un KASKO atsevišķi?</w:t>
      </w:r>
    </w:p>
    <w:p w:rsidR="005E7F66" w:rsidRPr="00850446" w:rsidRDefault="005E7F66">
      <w:pPr>
        <w:rPr>
          <w:lang w:val="lv-LV"/>
        </w:rPr>
      </w:pPr>
    </w:p>
    <w:p w:rsidR="00850446" w:rsidRPr="00850446" w:rsidRDefault="00850446">
      <w:pPr>
        <w:rPr>
          <w:lang w:val="lv-LV"/>
        </w:rPr>
      </w:pPr>
    </w:p>
    <w:p w:rsidR="00850446" w:rsidRPr="00850446" w:rsidRDefault="00850446">
      <w:pPr>
        <w:rPr>
          <w:sz w:val="24"/>
          <w:szCs w:val="24"/>
          <w:lang w:val="lv-LV"/>
        </w:rPr>
      </w:pPr>
      <w:r w:rsidRPr="00850446">
        <w:rPr>
          <w:sz w:val="24"/>
          <w:szCs w:val="24"/>
          <w:lang w:val="lv-LV"/>
        </w:rPr>
        <w:t>Atbilde:</w:t>
      </w: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VDI autoparka KASKO izmaksu statistika par pēdējiem 2 (diviem) gadiem:</w:t>
      </w: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0"/>
          <w:szCs w:val="20"/>
          <w:lang w:val="lv-LV"/>
        </w:rPr>
      </w:pP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lv-LV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2017.gadā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 xml:space="preserve"> tika apdrošināti 36 (trīsdesmit seši) transportlīdzekļi, bijuši 2 (divi) apdrošināšanas gadījumi, regresa gadījumu nav, kopējā tāme 292,48 EUR (divi simti deviņdesmit divi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lv-LV"/>
        </w:rPr>
        <w:t>euro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 xml:space="preserve"> 48 centi).</w:t>
      </w:r>
    </w:p>
    <w:p w:rsidR="00850446" w:rsidRDefault="00850446" w:rsidP="0085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lv-LV"/>
        </w:rPr>
      </w:pPr>
    </w:p>
    <w:p w:rsidR="00850446" w:rsidRPr="00850446" w:rsidRDefault="00850446" w:rsidP="00850446">
      <w:pPr>
        <w:rPr>
          <w:lang w:val="lv-LV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2018.gadā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 xml:space="preserve">  līdz 27.septembrim - tika apdrošināti 36 (trīsdesmit seši) transportlīdzekļi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, bijuši 2 apdrošināšanas gadījumi, regresa gadījumu nav, kopējā tāme - 8384,67 EUR (astoņi tūkstoši trīs simti astoņdesmit četri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lv-LV"/>
        </w:rPr>
        <w:t>euro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 xml:space="preserve"> 67 centi).</w:t>
      </w:r>
    </w:p>
    <w:sectPr w:rsidR="00850446" w:rsidRPr="00850446" w:rsidSect="0049354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46"/>
    <w:rsid w:val="00493545"/>
    <w:rsid w:val="005E7F66"/>
    <w:rsid w:val="00651D1F"/>
    <w:rsid w:val="008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8161"/>
  <w15:chartTrackingRefBased/>
  <w15:docId w15:val="{301B1F20-8B83-41C8-8DA8-285C95B2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Sausa</dc:creator>
  <cp:keywords/>
  <dc:description/>
  <cp:lastModifiedBy>Anna Sausa</cp:lastModifiedBy>
  <cp:revision>1</cp:revision>
  <dcterms:created xsi:type="dcterms:W3CDTF">2018-10-17T12:24:00Z</dcterms:created>
  <dcterms:modified xsi:type="dcterms:W3CDTF">2018-10-17T12:28:00Z</dcterms:modified>
</cp:coreProperties>
</file>