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  <w:r w:rsidRPr="00A01059">
        <w:rPr>
          <w:rFonts w:ascii="Times New Roman" w:hAnsi="Times New Roman" w:cs="Times New Roman"/>
          <w:b/>
          <w:bCs/>
          <w:noProof/>
          <w:color w:val="4472C4" w:themeColor="accent1"/>
          <w:sz w:val="24"/>
          <w:szCs w:val="24"/>
        </w:rPr>
        <w:t>Mikrouzņēmums</w:t>
      </w: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 – uzņēmums, kurā nodarbināti mazāk nekā 10 darbinieku un tā gada apgrozījums un/vai gada bilances kopsumma nepārsniedz 2 miljonus euro.</w:t>
      </w:r>
    </w:p>
    <w:p w:rsidR="00A01059" w:rsidRP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</w:p>
    <w:p w:rsid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-    </w:t>
      </w:r>
      <w:r w:rsidRPr="00A01059">
        <w:rPr>
          <w:rFonts w:ascii="Times New Roman" w:hAnsi="Times New Roman" w:cs="Times New Roman"/>
          <w:b/>
          <w:bCs/>
          <w:noProof/>
          <w:color w:val="4472C4" w:themeColor="accent1"/>
          <w:sz w:val="24"/>
          <w:szCs w:val="24"/>
        </w:rPr>
        <w:t>Mazais uzņēmums</w:t>
      </w: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 – uzņēmums, kurā nodarbināti mazāk nekā 50 darbinieku un tā gada     apgrozījums un/vai gada bilances kopsumma nepārsniedz 10 miljonus euro.</w:t>
      </w:r>
    </w:p>
    <w:p w:rsidR="00A01059" w:rsidRP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</w:p>
    <w:p w:rsid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-    </w:t>
      </w:r>
      <w:r w:rsidRPr="00A01059">
        <w:rPr>
          <w:rFonts w:ascii="Times New Roman" w:hAnsi="Times New Roman" w:cs="Times New Roman"/>
          <w:b/>
          <w:bCs/>
          <w:noProof/>
          <w:color w:val="4472C4" w:themeColor="accent1"/>
          <w:sz w:val="24"/>
          <w:szCs w:val="24"/>
        </w:rPr>
        <w:t>Vidējais uzņēmums</w:t>
      </w: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 - uzņēmums, kurā nodarbināti mazāk nekā 250 darbinieku un tā gada apgrozījums nepārsniedz 50 miljonus euro, un/vai gada bilances kopsumma nepārsniedz 43 miljonus euro.</w:t>
      </w:r>
    </w:p>
    <w:p w:rsidR="00A01059" w:rsidRP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</w:p>
    <w:p w:rsid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-    Ja uzņēmums ir </w:t>
      </w:r>
      <w:r w:rsidRPr="00A01059">
        <w:rPr>
          <w:rFonts w:ascii="Times New Roman" w:hAnsi="Times New Roman" w:cs="Times New Roman"/>
          <w:b/>
          <w:bCs/>
          <w:noProof/>
          <w:color w:val="4472C4" w:themeColor="accent1"/>
          <w:sz w:val="24"/>
          <w:szCs w:val="24"/>
        </w:rPr>
        <w:t>autonoms</w:t>
      </w: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>, tad uzņēmuma kategorijas noteikšanai ir jāņem vērā tikai Jūsu uzņēmuma finanšu rādītāji.</w:t>
      </w:r>
    </w:p>
    <w:p w:rsidR="00A01059" w:rsidRP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</w:p>
    <w:p w:rsid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-    Ja uzņēmumam ir </w:t>
      </w:r>
      <w:r w:rsidRPr="00A01059">
        <w:rPr>
          <w:rFonts w:ascii="Times New Roman" w:hAnsi="Times New Roman" w:cs="Times New Roman"/>
          <w:b/>
          <w:bCs/>
          <w:noProof/>
          <w:color w:val="4472C4" w:themeColor="accent1"/>
          <w:sz w:val="24"/>
          <w:szCs w:val="24"/>
        </w:rPr>
        <w:t>partneruz</w:t>
      </w:r>
      <w:bookmarkStart w:id="0" w:name="_GoBack"/>
      <w:bookmarkEnd w:id="0"/>
      <w:r w:rsidRPr="00A01059">
        <w:rPr>
          <w:rFonts w:ascii="Times New Roman" w:hAnsi="Times New Roman" w:cs="Times New Roman"/>
          <w:b/>
          <w:bCs/>
          <w:noProof/>
          <w:color w:val="4472C4" w:themeColor="accent1"/>
          <w:sz w:val="24"/>
          <w:szCs w:val="24"/>
        </w:rPr>
        <w:t>ņēmumi</w:t>
      </w: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>, tad uzņēmuma kategorijas noteikšanai, Jūsu uzņēmuma datiem būs jāpieskaita partneruzņēmumu (un to īpašnieku vai piederošo uzņēmumu) dati proporcionāli Jūsu uzņēmumā piederošajam kapitāla daļu/balss tiesību apmēram.</w:t>
      </w:r>
    </w:p>
    <w:p w:rsidR="00A01059" w:rsidRP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</w:p>
    <w:p w:rsidR="00A01059" w:rsidRPr="00A01059" w:rsidRDefault="00A01059" w:rsidP="00A01059">
      <w:pPr>
        <w:pStyle w:val="NoSpacing1"/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</w:pP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 xml:space="preserve">-    Ja uzņēmumam ir </w:t>
      </w:r>
      <w:r w:rsidRPr="00A01059">
        <w:rPr>
          <w:rFonts w:ascii="Times New Roman" w:hAnsi="Times New Roman" w:cs="Times New Roman"/>
          <w:b/>
          <w:bCs/>
          <w:noProof/>
          <w:color w:val="4472C4" w:themeColor="accent1"/>
          <w:sz w:val="24"/>
          <w:szCs w:val="24"/>
        </w:rPr>
        <w:t>saistītie uzņēmumi</w:t>
      </w:r>
      <w:r w:rsidRPr="00A01059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t>, tad uzņēmuma kategorijas noteikšanai, Jūsu uzņēma datiem būs jāpieskaita 100% saistīto uzņēmumu (un to īpašnieku) dati.</w:t>
      </w:r>
    </w:p>
    <w:p w:rsidR="00A25928" w:rsidRPr="00A01059" w:rsidRDefault="00A25928" w:rsidP="00A01059">
      <w:pPr>
        <w:ind w:firstLine="567"/>
        <w:rPr>
          <w:sz w:val="18"/>
          <w:szCs w:val="18"/>
          <w:lang w:val="lv-LV"/>
        </w:rPr>
      </w:pPr>
    </w:p>
    <w:sectPr w:rsidR="00A25928" w:rsidRPr="00A0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59"/>
    <w:rsid w:val="00235E04"/>
    <w:rsid w:val="00A01059"/>
    <w:rsid w:val="00A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CF14"/>
  <w15:chartTrackingRefBased/>
  <w15:docId w15:val="{1CBE29BC-F37F-420C-A2D6-AA46A935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01059"/>
    <w:pPr>
      <w:spacing w:line="240" w:lineRule="auto"/>
    </w:pPr>
    <w:rPr>
      <w:rFonts w:ascii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Godlevska</dc:creator>
  <cp:keywords/>
  <dc:description/>
  <cp:lastModifiedBy>Veronika Godlevska</cp:lastModifiedBy>
  <cp:revision>1</cp:revision>
  <dcterms:created xsi:type="dcterms:W3CDTF">2019-08-16T06:02:00Z</dcterms:created>
  <dcterms:modified xsi:type="dcterms:W3CDTF">2019-08-16T06:04:00Z</dcterms:modified>
</cp:coreProperties>
</file>