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CE684" w14:textId="77777777" w:rsidR="003C410D" w:rsidRDefault="003C410D" w:rsidP="00577DE5">
      <w:pPr>
        <w:spacing w:before="240" w:after="240"/>
        <w:ind w:right="-2"/>
        <w:rPr>
          <w:sz w:val="28"/>
          <w:szCs w:val="28"/>
        </w:rPr>
      </w:pPr>
    </w:p>
    <w:p w14:paraId="50E41CAF" w14:textId="77777777" w:rsidR="003C410D" w:rsidRDefault="003C410D" w:rsidP="00577DE5">
      <w:pPr>
        <w:spacing w:before="240" w:after="240"/>
        <w:ind w:right="-2"/>
        <w:rPr>
          <w:sz w:val="28"/>
          <w:szCs w:val="28"/>
        </w:rPr>
      </w:pPr>
    </w:p>
    <w:p w14:paraId="5A2D5165" w14:textId="77777777" w:rsidR="003C410D" w:rsidRDefault="003C410D" w:rsidP="00577DE5">
      <w:pPr>
        <w:spacing w:before="240" w:after="240"/>
        <w:ind w:right="-2"/>
        <w:rPr>
          <w:sz w:val="28"/>
          <w:szCs w:val="28"/>
        </w:rPr>
      </w:pPr>
    </w:p>
    <w:p w14:paraId="17987825" w14:textId="77777777" w:rsidR="003C410D" w:rsidRDefault="003C410D" w:rsidP="00577DE5">
      <w:pPr>
        <w:spacing w:before="240" w:after="240"/>
        <w:ind w:right="-2"/>
        <w:rPr>
          <w:sz w:val="28"/>
          <w:szCs w:val="28"/>
        </w:rPr>
      </w:pPr>
    </w:p>
    <w:p w14:paraId="4F45DEDC" w14:textId="77777777" w:rsidR="003C410D" w:rsidRDefault="003C410D" w:rsidP="00577DE5">
      <w:pPr>
        <w:spacing w:before="240" w:after="240"/>
        <w:ind w:right="-2"/>
        <w:rPr>
          <w:sz w:val="28"/>
          <w:szCs w:val="28"/>
        </w:rPr>
      </w:pPr>
    </w:p>
    <w:p w14:paraId="46837956" w14:textId="77777777" w:rsidR="003C410D" w:rsidRDefault="003C410D" w:rsidP="00577DE5">
      <w:pPr>
        <w:spacing w:before="240" w:after="240"/>
        <w:ind w:right="-2"/>
        <w:rPr>
          <w:sz w:val="28"/>
          <w:szCs w:val="28"/>
        </w:rPr>
      </w:pPr>
    </w:p>
    <w:p w14:paraId="3CD2A2CC" w14:textId="77777777" w:rsidR="00340318" w:rsidRDefault="00340318" w:rsidP="00577DE5">
      <w:pPr>
        <w:spacing w:before="240" w:after="240"/>
        <w:ind w:right="-2"/>
        <w:rPr>
          <w:sz w:val="28"/>
          <w:szCs w:val="28"/>
        </w:rPr>
      </w:pPr>
    </w:p>
    <w:p w14:paraId="77BC3BAE" w14:textId="77777777" w:rsidR="0085411A" w:rsidRPr="00406D92" w:rsidRDefault="006A0F9A" w:rsidP="0085411A">
      <w:pPr>
        <w:spacing w:before="240" w:after="240"/>
        <w:ind w:right="-2"/>
        <w:jc w:val="center"/>
        <w:rPr>
          <w:b/>
          <w:bCs/>
          <w:sz w:val="28"/>
          <w:szCs w:val="28"/>
        </w:rPr>
      </w:pPr>
      <w:r w:rsidRPr="00406D92">
        <w:rPr>
          <w:b/>
          <w:bCs/>
          <w:sz w:val="28"/>
          <w:szCs w:val="28"/>
        </w:rPr>
        <w:t>IEKŠĒJIE NOTEIKUMI</w:t>
      </w:r>
    </w:p>
    <w:p w14:paraId="0B4A7EAC" w14:textId="77777777" w:rsidR="00D615B9" w:rsidRPr="00F10874" w:rsidRDefault="006A0F9A" w:rsidP="00D615B9">
      <w:pPr>
        <w:jc w:val="center"/>
        <w:rPr>
          <w:sz w:val="28"/>
          <w:szCs w:val="28"/>
        </w:rPr>
      </w:pPr>
      <w:r w:rsidRPr="00F10874">
        <w:rPr>
          <w:sz w:val="28"/>
          <w:szCs w:val="28"/>
        </w:rPr>
        <w:t>Ētikas kodekss</w:t>
      </w:r>
    </w:p>
    <w:p w14:paraId="43EA34B9" w14:textId="77777777" w:rsidR="00241612" w:rsidRPr="00552FF6" w:rsidRDefault="00241612" w:rsidP="00241612">
      <w:pPr>
        <w:jc w:val="center"/>
        <w:rPr>
          <w:b/>
          <w:sz w:val="28"/>
          <w:szCs w:val="28"/>
        </w:rPr>
      </w:pPr>
    </w:p>
    <w:tbl>
      <w:tblPr>
        <w:tblW w:w="16018" w:type="dxa"/>
        <w:tblLayout w:type="fixed"/>
        <w:tblLook w:val="04A0" w:firstRow="1" w:lastRow="0" w:firstColumn="1" w:lastColumn="0" w:noHBand="0" w:noVBand="1"/>
      </w:tblPr>
      <w:tblGrid>
        <w:gridCol w:w="2694"/>
        <w:gridCol w:w="6662"/>
        <w:gridCol w:w="6662"/>
      </w:tblGrid>
      <w:tr w:rsidR="00445286" w:rsidRPr="00445286" w14:paraId="79D04F2F" w14:textId="77777777" w:rsidTr="00894584">
        <w:tc>
          <w:tcPr>
            <w:tcW w:w="2694" w:type="dxa"/>
            <w:shd w:val="clear" w:color="auto" w:fill="auto"/>
          </w:tcPr>
          <w:p w14:paraId="0AF56571" w14:textId="77777777" w:rsidR="00894584" w:rsidRPr="00445286" w:rsidRDefault="00894584" w:rsidP="00A628BB">
            <w:r w:rsidRPr="00445286">
              <w:t xml:space="preserve">16.08.2023. </w:t>
            </w:r>
          </w:p>
        </w:tc>
        <w:tc>
          <w:tcPr>
            <w:tcW w:w="6662" w:type="dxa"/>
            <w:shd w:val="clear" w:color="auto" w:fill="auto"/>
          </w:tcPr>
          <w:p w14:paraId="0341576D" w14:textId="25CA4C0A" w:rsidR="00894584" w:rsidRPr="00445286" w:rsidRDefault="00894584" w:rsidP="00A628BB">
            <w:pPr>
              <w:jc w:val="right"/>
            </w:pPr>
            <w:r w:rsidRPr="00445286">
              <w:t>Nr.</w:t>
            </w:r>
            <w:r w:rsidR="00445286">
              <w:t> </w:t>
            </w:r>
            <w:r w:rsidRPr="00445286">
              <w:t>2023-01-02/5</w:t>
            </w:r>
          </w:p>
        </w:tc>
        <w:tc>
          <w:tcPr>
            <w:tcW w:w="6662" w:type="dxa"/>
          </w:tcPr>
          <w:p w14:paraId="7CC3ACFD" w14:textId="77777777" w:rsidR="00894584" w:rsidRPr="00445286" w:rsidRDefault="00894584" w:rsidP="00A628BB">
            <w:pPr>
              <w:jc w:val="right"/>
            </w:pPr>
          </w:p>
        </w:tc>
      </w:tr>
    </w:tbl>
    <w:p w14:paraId="477AB6C9" w14:textId="77777777" w:rsidR="00D615B9" w:rsidRDefault="00D615B9" w:rsidP="00D615B9">
      <w:pPr>
        <w:rPr>
          <w:color w:val="000000"/>
          <w:sz w:val="26"/>
          <w:szCs w:val="26"/>
          <w:lang w:eastAsia="lv-LV"/>
        </w:rPr>
      </w:pPr>
    </w:p>
    <w:p w14:paraId="49C30879" w14:textId="77777777" w:rsidR="00D615B9" w:rsidRDefault="00D615B9" w:rsidP="00D615B9">
      <w:pPr>
        <w:rPr>
          <w:szCs w:val="24"/>
        </w:rPr>
      </w:pPr>
    </w:p>
    <w:p w14:paraId="5A28E06C" w14:textId="77777777" w:rsidR="00F003AC" w:rsidRPr="00F003AC" w:rsidRDefault="006A0F9A" w:rsidP="00F003AC">
      <w:pPr>
        <w:jc w:val="right"/>
        <w:rPr>
          <w:sz w:val="26"/>
          <w:szCs w:val="26"/>
        </w:rPr>
      </w:pPr>
      <w:r w:rsidRPr="00F003AC">
        <w:rPr>
          <w:sz w:val="26"/>
          <w:szCs w:val="26"/>
        </w:rPr>
        <w:t>Izdoti saskaņā ar</w:t>
      </w:r>
    </w:p>
    <w:p w14:paraId="6D368099" w14:textId="77777777" w:rsidR="00F003AC" w:rsidRPr="00F003AC" w:rsidRDefault="006A0F9A" w:rsidP="00F003AC">
      <w:pPr>
        <w:jc w:val="right"/>
        <w:rPr>
          <w:sz w:val="26"/>
          <w:szCs w:val="26"/>
        </w:rPr>
      </w:pPr>
      <w:r w:rsidRPr="00F003AC">
        <w:rPr>
          <w:sz w:val="26"/>
          <w:szCs w:val="26"/>
        </w:rPr>
        <w:t>Valsts pārvaldes iekārtas likuma</w:t>
      </w:r>
    </w:p>
    <w:p w14:paraId="5EF066F7" w14:textId="77777777" w:rsidR="00F003AC" w:rsidRPr="00F003AC" w:rsidRDefault="006A0F9A" w:rsidP="00F003AC">
      <w:pPr>
        <w:jc w:val="right"/>
        <w:rPr>
          <w:sz w:val="26"/>
          <w:szCs w:val="26"/>
        </w:rPr>
      </w:pPr>
      <w:r w:rsidRPr="00F003AC">
        <w:rPr>
          <w:sz w:val="26"/>
          <w:szCs w:val="26"/>
        </w:rPr>
        <w:t>73. panta pirmās daļas 4. punktu un</w:t>
      </w:r>
    </w:p>
    <w:p w14:paraId="47AAF576" w14:textId="33E9C92A" w:rsidR="00F003AC" w:rsidRPr="00F003AC" w:rsidRDefault="006A0F9A" w:rsidP="00F003AC">
      <w:pPr>
        <w:jc w:val="right"/>
        <w:rPr>
          <w:sz w:val="26"/>
          <w:szCs w:val="26"/>
        </w:rPr>
      </w:pPr>
      <w:r w:rsidRPr="00F003AC">
        <w:rPr>
          <w:sz w:val="26"/>
          <w:szCs w:val="26"/>
        </w:rPr>
        <w:t xml:space="preserve">likuma </w:t>
      </w:r>
      <w:r w:rsidR="00230750">
        <w:rPr>
          <w:sz w:val="26"/>
          <w:szCs w:val="26"/>
        </w:rPr>
        <w:t>“</w:t>
      </w:r>
      <w:r w:rsidRPr="00F003AC">
        <w:rPr>
          <w:sz w:val="26"/>
          <w:szCs w:val="26"/>
        </w:rPr>
        <w:t>Par interešu konflikta novēršanu</w:t>
      </w:r>
    </w:p>
    <w:p w14:paraId="049780A5" w14:textId="77777777" w:rsidR="00F003AC" w:rsidRPr="00F003AC" w:rsidRDefault="006A0F9A" w:rsidP="00F003AC">
      <w:pPr>
        <w:jc w:val="right"/>
        <w:rPr>
          <w:sz w:val="26"/>
          <w:szCs w:val="26"/>
        </w:rPr>
      </w:pPr>
      <w:r w:rsidRPr="00F003AC">
        <w:rPr>
          <w:sz w:val="26"/>
          <w:szCs w:val="26"/>
        </w:rPr>
        <w:t>valsts nodarbināto darbībā”</w:t>
      </w:r>
    </w:p>
    <w:p w14:paraId="432EE613" w14:textId="77777777" w:rsidR="00F003AC" w:rsidRPr="00F003AC" w:rsidRDefault="006A0F9A" w:rsidP="00F003AC">
      <w:pPr>
        <w:jc w:val="right"/>
        <w:rPr>
          <w:sz w:val="26"/>
          <w:szCs w:val="26"/>
        </w:rPr>
      </w:pPr>
      <w:r w:rsidRPr="00F003AC">
        <w:rPr>
          <w:sz w:val="26"/>
          <w:szCs w:val="26"/>
        </w:rPr>
        <w:t>22. panta pirmo daļu</w:t>
      </w:r>
    </w:p>
    <w:p w14:paraId="793D4037" w14:textId="77777777" w:rsidR="00F003AC" w:rsidRPr="00F003AC" w:rsidRDefault="00F003AC" w:rsidP="00F003AC">
      <w:pPr>
        <w:jc w:val="right"/>
        <w:rPr>
          <w:b/>
          <w:bCs/>
          <w:sz w:val="26"/>
          <w:szCs w:val="26"/>
        </w:rPr>
      </w:pPr>
    </w:p>
    <w:p w14:paraId="3DD56B9A" w14:textId="77777777" w:rsidR="00F003AC" w:rsidRPr="00F003AC" w:rsidRDefault="006A0F9A" w:rsidP="00F003AC">
      <w:pPr>
        <w:jc w:val="center"/>
        <w:rPr>
          <w:b/>
          <w:bCs/>
          <w:sz w:val="26"/>
          <w:szCs w:val="26"/>
        </w:rPr>
      </w:pPr>
      <w:r w:rsidRPr="00F003AC">
        <w:rPr>
          <w:b/>
          <w:bCs/>
          <w:sz w:val="26"/>
          <w:szCs w:val="26"/>
        </w:rPr>
        <w:t>I. Vispārīgie jautājumi</w:t>
      </w:r>
    </w:p>
    <w:p w14:paraId="3F8DC2E5" w14:textId="77777777" w:rsidR="00F003AC" w:rsidRPr="00F003AC" w:rsidRDefault="00F003AC" w:rsidP="00F003AC">
      <w:pPr>
        <w:jc w:val="center"/>
        <w:rPr>
          <w:b/>
          <w:bCs/>
          <w:sz w:val="26"/>
          <w:szCs w:val="26"/>
        </w:rPr>
      </w:pPr>
    </w:p>
    <w:p w14:paraId="3C7A9DC3" w14:textId="77777777" w:rsidR="00F003AC" w:rsidRPr="00F003AC" w:rsidRDefault="006A0F9A" w:rsidP="00F003AC">
      <w:pPr>
        <w:numPr>
          <w:ilvl w:val="0"/>
          <w:numId w:val="20"/>
        </w:numPr>
        <w:ind w:left="567" w:hanging="567"/>
        <w:jc w:val="both"/>
        <w:rPr>
          <w:sz w:val="26"/>
          <w:szCs w:val="26"/>
        </w:rPr>
      </w:pPr>
      <w:r w:rsidRPr="00F003AC">
        <w:rPr>
          <w:sz w:val="26"/>
          <w:szCs w:val="26"/>
        </w:rPr>
        <w:t>Valsts darba inspekcijas (turpmāk – VDI) Ētikas kodeksā (turpmāk – kodekss) noteikta VDI ierēdņu un darbinieku (turpmāk – </w:t>
      </w:r>
      <w:r w:rsidRPr="00F003AC">
        <w:rPr>
          <w:sz w:val="26"/>
          <w:szCs w:val="26"/>
          <w:shd w:val="clear" w:color="auto" w:fill="FFFFFF"/>
        </w:rPr>
        <w:t>nodarbinātie</w:t>
      </w:r>
      <w:r w:rsidRPr="00F003AC">
        <w:rPr>
          <w:sz w:val="26"/>
          <w:szCs w:val="26"/>
        </w:rPr>
        <w:t>) uzvedības un rīcības pamatprincipi.</w:t>
      </w:r>
    </w:p>
    <w:p w14:paraId="4703221F" w14:textId="77777777" w:rsidR="00F003AC" w:rsidRPr="00F003AC" w:rsidRDefault="006A0F9A" w:rsidP="00F003AC">
      <w:pPr>
        <w:numPr>
          <w:ilvl w:val="0"/>
          <w:numId w:val="20"/>
        </w:numPr>
        <w:ind w:left="567" w:hanging="567"/>
        <w:jc w:val="both"/>
        <w:rPr>
          <w:sz w:val="26"/>
          <w:szCs w:val="26"/>
        </w:rPr>
      </w:pPr>
      <w:r w:rsidRPr="00F003AC">
        <w:rPr>
          <w:sz w:val="26"/>
          <w:szCs w:val="26"/>
        </w:rPr>
        <w:t>Kodeksa mērķis ir veicināt vienotu izpratni par VDI vērtībās balstītiem profesionālās ētikas pamatprincipiem, kā arī tiem atbilstošu rīcību, sekmējot labu pārvaldību, iestādes darba kultūru un vairojot sabiedrības uzticēšanos VDI.</w:t>
      </w:r>
    </w:p>
    <w:p w14:paraId="5E40E8C2" w14:textId="77777777" w:rsidR="00F003AC" w:rsidRPr="00F003AC" w:rsidRDefault="006A0F9A" w:rsidP="00F003AC">
      <w:pPr>
        <w:numPr>
          <w:ilvl w:val="0"/>
          <w:numId w:val="20"/>
        </w:numPr>
        <w:ind w:left="567" w:hanging="567"/>
        <w:jc w:val="both"/>
        <w:rPr>
          <w:sz w:val="26"/>
          <w:szCs w:val="26"/>
        </w:rPr>
      </w:pPr>
      <w:r w:rsidRPr="00F003AC">
        <w:rPr>
          <w:sz w:val="26"/>
          <w:szCs w:val="26"/>
        </w:rPr>
        <w:t>Kodeksā iekļautie profesionālās ētikas un uzvedības principi, normas un ieteikumi ir saistoši visiem VDI nodarbinātajiem neatkarīgi no ieņemamā amata un dienesta vai darba tiesisko attiecību ilguma. Apstākļos, kuri nav tieši regulēti kodeksā, nodarbinātie rīkojas saskaņā ar Ministru kabineta 2018. gada 21. novembra ieteikumiem Nr. 1 “Valsts pārvaldes vērtības un ētikas pamatprincipi” un vispārpieņemtajām uzvedības normām.</w:t>
      </w:r>
    </w:p>
    <w:p w14:paraId="7B2E5116" w14:textId="77777777" w:rsidR="00F003AC" w:rsidRPr="00F003AC" w:rsidRDefault="006A0F9A" w:rsidP="00F003AC">
      <w:pPr>
        <w:numPr>
          <w:ilvl w:val="0"/>
          <w:numId w:val="20"/>
        </w:numPr>
        <w:ind w:left="567" w:hanging="567"/>
        <w:jc w:val="both"/>
        <w:rPr>
          <w:sz w:val="26"/>
          <w:szCs w:val="26"/>
        </w:rPr>
      </w:pPr>
      <w:r w:rsidRPr="00F003AC">
        <w:rPr>
          <w:sz w:val="26"/>
          <w:szCs w:val="26"/>
        </w:rPr>
        <w:t>Kodeksa piemērošanā nodarbinātie saņem tiešā vadītāja (struktūrvienības vadītāja) un VDI vadības atbalstu.</w:t>
      </w:r>
    </w:p>
    <w:p w14:paraId="3AE9A770" w14:textId="77777777" w:rsidR="00F003AC" w:rsidRPr="00F003AC" w:rsidRDefault="006A0F9A" w:rsidP="00F003AC">
      <w:pPr>
        <w:numPr>
          <w:ilvl w:val="0"/>
          <w:numId w:val="20"/>
        </w:numPr>
        <w:ind w:left="567" w:hanging="567"/>
        <w:jc w:val="both"/>
        <w:rPr>
          <w:sz w:val="26"/>
          <w:szCs w:val="26"/>
        </w:rPr>
      </w:pPr>
      <w:r w:rsidRPr="00F003AC">
        <w:rPr>
          <w:sz w:val="26"/>
          <w:szCs w:val="26"/>
        </w:rPr>
        <w:t>Nodarbinātie ir informēti par normatīvo aktu, it sevišķi likuma “Par interešu konflikta novēršanu valsts amatpersonu darbībā”, prasībām, kā arī par interešu konflikta konstatēšanu un riska jomām, kurās šādi konflikti var rasties, veicot tiešos darba pienākumus.</w:t>
      </w:r>
    </w:p>
    <w:p w14:paraId="30C943A3" w14:textId="77777777" w:rsidR="00F003AC" w:rsidRPr="00F003AC" w:rsidRDefault="006A0F9A" w:rsidP="00F003AC">
      <w:pPr>
        <w:numPr>
          <w:ilvl w:val="0"/>
          <w:numId w:val="20"/>
        </w:numPr>
        <w:ind w:left="567" w:hanging="567"/>
        <w:jc w:val="both"/>
        <w:rPr>
          <w:sz w:val="26"/>
          <w:szCs w:val="26"/>
        </w:rPr>
      </w:pPr>
      <w:r w:rsidRPr="00F003AC">
        <w:rPr>
          <w:sz w:val="26"/>
          <w:szCs w:val="26"/>
        </w:rPr>
        <w:lastRenderedPageBreak/>
        <w:t>Ārpus amata pienākumu pildīšanas nodarbinātie neveic darbības, kuras var graut VDI vai valsts pārvaldes prestižu un labo tēlu vai būtiski apdraudēt uzticību nodarbinātā spējai strādāt VDI mērķu sasniegšanai, valsts pārvaldes funkciju izpildei kopumā. Apzinoties valsts pārvaldes un tajā strādājošo atrašanos pastiprinātas sabiedrības uzmanības lokā, nodarbinātais arī ārpus amata pienākumu izpildes ievēro tiesību normas.</w:t>
      </w:r>
    </w:p>
    <w:p w14:paraId="343496C9" w14:textId="77777777" w:rsidR="00F003AC" w:rsidRPr="00F003AC" w:rsidRDefault="00F003AC" w:rsidP="00F003AC">
      <w:pPr>
        <w:rPr>
          <w:b/>
          <w:bCs/>
          <w:sz w:val="26"/>
          <w:szCs w:val="26"/>
        </w:rPr>
      </w:pPr>
    </w:p>
    <w:p w14:paraId="60897D4D" w14:textId="77777777" w:rsidR="00F003AC" w:rsidRPr="00F003AC" w:rsidRDefault="006A0F9A" w:rsidP="00F003AC">
      <w:pPr>
        <w:jc w:val="center"/>
        <w:rPr>
          <w:b/>
          <w:bCs/>
          <w:sz w:val="26"/>
          <w:szCs w:val="26"/>
        </w:rPr>
      </w:pPr>
      <w:r w:rsidRPr="00F003AC">
        <w:rPr>
          <w:b/>
          <w:bCs/>
          <w:sz w:val="26"/>
          <w:szCs w:val="26"/>
        </w:rPr>
        <w:t>II. Profesionālās ētikas pamatprincipi</w:t>
      </w:r>
    </w:p>
    <w:p w14:paraId="1598DC79" w14:textId="77777777" w:rsidR="00F003AC" w:rsidRPr="00F003AC" w:rsidRDefault="00F003AC" w:rsidP="00F003AC">
      <w:pPr>
        <w:jc w:val="center"/>
        <w:rPr>
          <w:b/>
          <w:bCs/>
          <w:sz w:val="26"/>
          <w:szCs w:val="26"/>
        </w:rPr>
      </w:pPr>
    </w:p>
    <w:p w14:paraId="244EDE35" w14:textId="77777777" w:rsidR="00F003AC" w:rsidRPr="00F003AC" w:rsidRDefault="006A0F9A" w:rsidP="00F003AC">
      <w:pPr>
        <w:numPr>
          <w:ilvl w:val="0"/>
          <w:numId w:val="20"/>
        </w:numPr>
        <w:ind w:left="567" w:hanging="567"/>
        <w:jc w:val="both"/>
        <w:rPr>
          <w:bCs/>
          <w:sz w:val="26"/>
          <w:szCs w:val="26"/>
        </w:rPr>
      </w:pPr>
      <w:r w:rsidRPr="00F003AC">
        <w:rPr>
          <w:bCs/>
          <w:sz w:val="26"/>
          <w:szCs w:val="26"/>
        </w:rPr>
        <w:t>Profesionalitāte:</w:t>
      </w:r>
    </w:p>
    <w:p w14:paraId="00AF5F57"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nodarbinātais pienākumus veic profesionāli, ar atbildības sajūtu, precīzi un godīgi;</w:t>
      </w:r>
    </w:p>
    <w:p w14:paraId="62E9360A"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nodarbinātajam ir augsta tiesiskā apziņa, tas darbībā ievēro normatīvos aktus un vispārējos tiesību principus;</w:t>
      </w:r>
    </w:p>
    <w:p w14:paraId="27CB08A2"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nodarbinātais pastāvīgi paplašina un padziļina profesionālās zināšanas, apgūstot nepieciešamās iemaņas un prasmes, lai pienākumus veiktu pienācīgi un lietpratīgi.</w:t>
      </w:r>
    </w:p>
    <w:p w14:paraId="3316FC7A" w14:textId="77777777" w:rsidR="00F003AC" w:rsidRPr="00F003AC" w:rsidRDefault="006A0F9A" w:rsidP="00F003AC">
      <w:pPr>
        <w:numPr>
          <w:ilvl w:val="0"/>
          <w:numId w:val="20"/>
        </w:numPr>
        <w:ind w:left="567" w:hanging="567"/>
        <w:jc w:val="both"/>
        <w:rPr>
          <w:b/>
          <w:bCs/>
          <w:sz w:val="26"/>
          <w:szCs w:val="26"/>
        </w:rPr>
      </w:pPr>
      <w:r w:rsidRPr="00F003AC">
        <w:rPr>
          <w:bCs/>
          <w:sz w:val="26"/>
          <w:szCs w:val="26"/>
        </w:rPr>
        <w:t>Taisnīgums un godprātība:</w:t>
      </w:r>
    </w:p>
    <w:p w14:paraId="13E0B50E"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nodarbinātais rīkojas taisnīgi, ievērojot personu vienlīdzību un neizrādot nevienam īpašu labvēlību vai privilēģijas, kas nav paredzētas normatīvajos aktos;</w:t>
      </w:r>
    </w:p>
    <w:p w14:paraId="2E8EA0AB" w14:textId="77777777" w:rsidR="00F003AC" w:rsidRPr="00F003AC" w:rsidRDefault="006A0F9A" w:rsidP="00F003AC">
      <w:pPr>
        <w:numPr>
          <w:ilvl w:val="1"/>
          <w:numId w:val="20"/>
        </w:numPr>
        <w:ind w:left="1276" w:hanging="709"/>
        <w:jc w:val="both"/>
        <w:rPr>
          <w:sz w:val="26"/>
          <w:szCs w:val="26"/>
        </w:rPr>
      </w:pPr>
      <w:r w:rsidRPr="00F003AC">
        <w:rPr>
          <w:sz w:val="26"/>
          <w:szCs w:val="26"/>
        </w:rPr>
        <w:t>taisnīguma principa ievērošana ir priekšnoteikums VDI klientu privāto interešu līdzsvarošanai ar sabiedrības interesēm;</w:t>
      </w:r>
    </w:p>
    <w:p w14:paraId="30B69E02" w14:textId="77777777" w:rsidR="00F003AC" w:rsidRPr="00F003AC" w:rsidRDefault="006A0F9A" w:rsidP="00F003AC">
      <w:pPr>
        <w:numPr>
          <w:ilvl w:val="1"/>
          <w:numId w:val="20"/>
        </w:numPr>
        <w:ind w:left="1276" w:hanging="709"/>
        <w:jc w:val="both"/>
        <w:rPr>
          <w:sz w:val="26"/>
          <w:szCs w:val="26"/>
        </w:rPr>
      </w:pPr>
      <w:r w:rsidRPr="00F003AC">
        <w:rPr>
          <w:sz w:val="26"/>
          <w:szCs w:val="26"/>
        </w:rPr>
        <w:t>taisnīga attieksme saskarsmē ir obligāta profesionālās etiķetes sastāvdaļa;</w:t>
      </w:r>
    </w:p>
    <w:p w14:paraId="68D87D0E"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nodarbinātais godprātīgi pilda amata pienākumus un neizmanto amata vai dienesta stāvokli personīgā labuma gūšanai sev vai citai personai;</w:t>
      </w:r>
    </w:p>
    <w:p w14:paraId="5442631E"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nodarbinātais ir paškritisks, atvainojas par neētisku rīcību;</w:t>
      </w:r>
    </w:p>
    <w:p w14:paraId="11E1585B" w14:textId="77777777" w:rsidR="00F003AC" w:rsidRPr="00F003AC" w:rsidRDefault="006A0F9A" w:rsidP="00F003AC">
      <w:pPr>
        <w:numPr>
          <w:ilvl w:val="1"/>
          <w:numId w:val="20"/>
        </w:numPr>
        <w:ind w:left="1276" w:hanging="709"/>
        <w:jc w:val="both"/>
        <w:rPr>
          <w:sz w:val="26"/>
          <w:szCs w:val="26"/>
        </w:rPr>
      </w:pPr>
      <w:r w:rsidRPr="00F003AC">
        <w:rPr>
          <w:sz w:val="26"/>
          <w:szCs w:val="26"/>
        </w:rPr>
        <w:t>nav pieļaujama citu nodarbināto nepietiekamu zināšanu, pieredzes vai kļūdu izmantošana, lai par tiem nievājoši izteiktos vai, tos salīdzinot ar sevi, izceltu savus sasniegumus.</w:t>
      </w:r>
    </w:p>
    <w:p w14:paraId="0D076877" w14:textId="77777777" w:rsidR="00F003AC" w:rsidRPr="00F003AC" w:rsidRDefault="006A0F9A" w:rsidP="00F003AC">
      <w:pPr>
        <w:numPr>
          <w:ilvl w:val="0"/>
          <w:numId w:val="20"/>
        </w:numPr>
        <w:ind w:left="567" w:hanging="567"/>
        <w:jc w:val="both"/>
        <w:rPr>
          <w:sz w:val="26"/>
          <w:szCs w:val="26"/>
        </w:rPr>
      </w:pPr>
      <w:r w:rsidRPr="00F003AC">
        <w:rPr>
          <w:sz w:val="26"/>
          <w:szCs w:val="26"/>
        </w:rPr>
        <w:t>Atbildība:</w:t>
      </w:r>
    </w:p>
    <w:p w14:paraId="703F42B1"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nodarbinātais pilda amata pienākumus atbildīgi un rūpīgi, apzinoties darbības ietekmi uz valsts pārvaldes darba kopējo rezultātu;</w:t>
      </w:r>
    </w:p>
    <w:p w14:paraId="45EE799C"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nodarbinātais spēj pieņemt pārdomātus un pamatotus lēmumus un uzņemties atbildību par tiem;</w:t>
      </w:r>
    </w:p>
    <w:p w14:paraId="68BC3282"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nodarbinātais spēj uzņemties atbildību par kļūdām, atzīst un labo tās;</w:t>
      </w:r>
    </w:p>
    <w:p w14:paraId="16EA8117" w14:textId="77777777" w:rsidR="00F003AC" w:rsidRPr="00F003AC" w:rsidRDefault="006A0F9A" w:rsidP="00F003AC">
      <w:pPr>
        <w:numPr>
          <w:ilvl w:val="1"/>
          <w:numId w:val="20"/>
        </w:numPr>
        <w:ind w:left="1276" w:hanging="709"/>
        <w:jc w:val="both"/>
        <w:rPr>
          <w:sz w:val="26"/>
          <w:szCs w:val="26"/>
        </w:rPr>
      </w:pPr>
      <w:r w:rsidRPr="00F003AC">
        <w:rPr>
          <w:sz w:val="26"/>
          <w:szCs w:val="26"/>
        </w:rPr>
        <w:t>lai nodrošinātu VDI darbības efektivitāti, pienākumi un atbildība tiek sadalīti proporcionāli;</w:t>
      </w:r>
    </w:p>
    <w:p w14:paraId="3D671D5B" w14:textId="77777777" w:rsidR="00F003AC" w:rsidRPr="00F003AC" w:rsidRDefault="006A0F9A" w:rsidP="00F003AC">
      <w:pPr>
        <w:numPr>
          <w:ilvl w:val="1"/>
          <w:numId w:val="20"/>
        </w:numPr>
        <w:ind w:left="1276" w:hanging="709"/>
        <w:jc w:val="both"/>
        <w:rPr>
          <w:sz w:val="26"/>
          <w:szCs w:val="26"/>
        </w:rPr>
      </w:pPr>
      <w:r w:rsidRPr="00F003AC">
        <w:rPr>
          <w:sz w:val="26"/>
          <w:szCs w:val="26"/>
        </w:rPr>
        <w:t>nodarbināto atbildība ir individuāla un atbilstoša konkrētajam gadījumam. Izvērtējot atbildības pakāpi, ņem vērā nodarbinātā kompetenci un amatu.</w:t>
      </w:r>
    </w:p>
    <w:p w14:paraId="37DE0945" w14:textId="77777777" w:rsidR="00F003AC" w:rsidRPr="00F003AC" w:rsidRDefault="006A0F9A" w:rsidP="00F003AC">
      <w:pPr>
        <w:numPr>
          <w:ilvl w:val="0"/>
          <w:numId w:val="20"/>
        </w:numPr>
        <w:ind w:left="567" w:hanging="567"/>
        <w:jc w:val="both"/>
        <w:rPr>
          <w:sz w:val="26"/>
          <w:szCs w:val="26"/>
        </w:rPr>
      </w:pPr>
      <w:r w:rsidRPr="00F003AC">
        <w:rPr>
          <w:sz w:val="26"/>
          <w:szCs w:val="26"/>
        </w:rPr>
        <w:t>Darbs sabiedrības labā:</w:t>
      </w:r>
    </w:p>
    <w:p w14:paraId="5C167468"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nodarbinātais orientējas uz cilvēku, apliecinot izpratni par iedzīvotāju (VDI klientu) vajadzībām un iespējām, ievēro privātpersonu tiesības un tiesiskās intereses;</w:t>
      </w:r>
    </w:p>
    <w:p w14:paraId="647C998A"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nodarbinātais, pildot amata pienākumus, ievēro tiesiskuma un politiskās neitralitātes principu, kā arī pamatojas uz profesionāliem kritērijiem neatkarīgi no politiskās vai citas pārliecības;</w:t>
      </w:r>
    </w:p>
    <w:p w14:paraId="1B1B2238" w14:textId="77777777" w:rsidR="00F003AC" w:rsidRPr="00F003AC" w:rsidRDefault="006A0F9A" w:rsidP="00F003AC">
      <w:pPr>
        <w:numPr>
          <w:ilvl w:val="1"/>
          <w:numId w:val="20"/>
        </w:numPr>
        <w:ind w:left="1276" w:hanging="709"/>
        <w:jc w:val="both"/>
        <w:rPr>
          <w:sz w:val="26"/>
          <w:szCs w:val="26"/>
        </w:rPr>
      </w:pPr>
      <w:r w:rsidRPr="00F003AC">
        <w:rPr>
          <w:sz w:val="26"/>
          <w:szCs w:val="26"/>
        </w:rPr>
        <w:lastRenderedPageBreak/>
        <w:t>nodarbinātais ievēro visu personu vienlīdzību likuma priekšā un nepieļauj nevienlīdzīgas attieksmes izpausmes atkarībā no personas dzimuma, rases, ādas krāsas, vecuma, invaliditātes, reliģiskās, politiskās vai citas pārliecības, nacionālās vai sociālās izcelsmes, mantiskā vai ģimenes stāvokļa, seksuālās orientācijas vai citiem apstākļiem;</w:t>
      </w:r>
    </w:p>
    <w:p w14:paraId="7AFC8513"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nodarbinātais tiecas ievērot principu “konsultē vispirms”;</w:t>
      </w:r>
    </w:p>
    <w:p w14:paraId="448A15B9"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nodarbinātais racionāli rīkojas ar nodokļu maksātāju naudu, valsts mantu un resursiem;</w:t>
      </w:r>
    </w:p>
    <w:p w14:paraId="007042BC"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nodarbinātais kalpo sabiedrības labklājībai ar cieņu, rūpību, pieklājību un atbildības izjūtu – apzinoties, ka sabiedrības intereses stādāmas augstāk par atsevišķas personas interesēm.</w:t>
      </w:r>
    </w:p>
    <w:p w14:paraId="6DBCE8AE" w14:textId="77777777" w:rsidR="00F003AC" w:rsidRPr="00F003AC" w:rsidRDefault="006A0F9A" w:rsidP="00F003AC">
      <w:pPr>
        <w:numPr>
          <w:ilvl w:val="0"/>
          <w:numId w:val="20"/>
        </w:numPr>
        <w:ind w:left="567" w:hanging="567"/>
        <w:jc w:val="both"/>
        <w:rPr>
          <w:sz w:val="26"/>
          <w:szCs w:val="26"/>
        </w:rPr>
      </w:pPr>
      <w:r w:rsidRPr="00F003AC">
        <w:rPr>
          <w:sz w:val="26"/>
          <w:szCs w:val="26"/>
        </w:rPr>
        <w:t>Neitralitāte un neatkarība:</w:t>
      </w:r>
    </w:p>
    <w:p w14:paraId="033758DF"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nodarbinātais, pildot amata pienākumus, ievēro objektivitāti un neitralitāti (profesionālo neatkarību);</w:t>
      </w:r>
    </w:p>
    <w:p w14:paraId="7D591330"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nodarbinātais veicina sabiedrības uzticēšanos VDI un atturas no darbībām, kas varētu mazināt VDI autoritāti un darbības nozīmi. Neitralitātes kā ētiskas pozīcijas ievērošana ir priekšnoteikums pozitīva VDI tēla veidošanai sabiedrībā;</w:t>
      </w:r>
    </w:p>
    <w:p w14:paraId="5D4210C6" w14:textId="77777777" w:rsidR="00F003AC" w:rsidRPr="00F003AC" w:rsidRDefault="006A0F9A" w:rsidP="00F003AC">
      <w:pPr>
        <w:numPr>
          <w:ilvl w:val="1"/>
          <w:numId w:val="20"/>
        </w:numPr>
        <w:ind w:left="1276" w:hanging="709"/>
        <w:jc w:val="both"/>
        <w:rPr>
          <w:sz w:val="26"/>
          <w:szCs w:val="26"/>
        </w:rPr>
      </w:pPr>
      <w:r w:rsidRPr="00F003AC">
        <w:rPr>
          <w:sz w:val="26"/>
          <w:szCs w:val="26"/>
        </w:rPr>
        <w:t>nodarbinātā profesionālo darbību un lēmumu pieņemšanu neietekmē viņa piederība vai simpātijas politiskām un sabiedriskām organizācijām vai kādiem strāvojumiem sabiedrībā.</w:t>
      </w:r>
    </w:p>
    <w:p w14:paraId="4A8A61E8" w14:textId="77777777" w:rsidR="00F003AC" w:rsidRPr="00F003AC" w:rsidRDefault="006A0F9A" w:rsidP="00F003AC">
      <w:pPr>
        <w:numPr>
          <w:ilvl w:val="0"/>
          <w:numId w:val="20"/>
        </w:numPr>
        <w:ind w:left="567" w:hanging="567"/>
        <w:jc w:val="both"/>
        <w:rPr>
          <w:sz w:val="26"/>
          <w:szCs w:val="26"/>
        </w:rPr>
      </w:pPr>
      <w:r w:rsidRPr="00F003AC">
        <w:rPr>
          <w:sz w:val="26"/>
          <w:szCs w:val="26"/>
        </w:rPr>
        <w:t>Atklātība un lojalitāte:</w:t>
      </w:r>
    </w:p>
    <w:p w14:paraId="39DAE34A" w14:textId="77777777" w:rsidR="00406D92" w:rsidRPr="00C153CF" w:rsidRDefault="006A0F9A" w:rsidP="00406D92">
      <w:pPr>
        <w:pStyle w:val="NormalWeb"/>
        <w:numPr>
          <w:ilvl w:val="1"/>
          <w:numId w:val="20"/>
        </w:numPr>
        <w:spacing w:before="0" w:beforeAutospacing="0" w:after="0" w:afterAutospacing="0"/>
        <w:ind w:left="1276" w:hanging="709"/>
        <w:jc w:val="both"/>
        <w:rPr>
          <w:sz w:val="26"/>
          <w:szCs w:val="26"/>
          <w:lang w:val="lv-LV"/>
        </w:rPr>
      </w:pPr>
      <w:r w:rsidRPr="00C153CF">
        <w:rPr>
          <w:sz w:val="26"/>
          <w:szCs w:val="26"/>
          <w:lang w:val="lv-LV"/>
        </w:rPr>
        <w:t>nodarbinātais ir profesionāli atklāts pret kolēģiem un sabiedrību kopumā, vienlaikus ievērojot konfidencialitāti un respektējot privātumu;</w:t>
      </w:r>
    </w:p>
    <w:p w14:paraId="1D4E57D7" w14:textId="77777777" w:rsidR="00406D92" w:rsidRPr="00406D92" w:rsidRDefault="006A0F9A" w:rsidP="00406D92">
      <w:pPr>
        <w:pStyle w:val="NormalWeb"/>
        <w:numPr>
          <w:ilvl w:val="1"/>
          <w:numId w:val="20"/>
        </w:numPr>
        <w:spacing w:before="0" w:beforeAutospacing="0" w:after="0" w:afterAutospacing="0"/>
        <w:ind w:left="1276" w:hanging="709"/>
        <w:jc w:val="both"/>
        <w:rPr>
          <w:sz w:val="26"/>
          <w:szCs w:val="26"/>
          <w:lang w:val="lv-LV"/>
        </w:rPr>
      </w:pPr>
      <w:r w:rsidRPr="00C153CF">
        <w:rPr>
          <w:sz w:val="26"/>
          <w:szCs w:val="26"/>
          <w:lang w:val="lv-LV"/>
        </w:rPr>
        <w:t xml:space="preserve">lietišķajos kontaktos ar sabiedrību un </w:t>
      </w:r>
      <w:r>
        <w:rPr>
          <w:sz w:val="26"/>
          <w:szCs w:val="26"/>
          <w:lang w:val="lv-LV"/>
        </w:rPr>
        <w:t>plaš</w:t>
      </w:r>
      <w:r w:rsidRPr="00C153CF">
        <w:rPr>
          <w:sz w:val="26"/>
          <w:szCs w:val="26"/>
          <w:lang w:val="lv-LV"/>
        </w:rPr>
        <w:t xml:space="preserve">saziņas līdzekļu pārstāvjiem </w:t>
      </w:r>
      <w:r w:rsidRPr="00406D92">
        <w:rPr>
          <w:sz w:val="26"/>
          <w:szCs w:val="26"/>
          <w:lang w:val="lv-LV"/>
        </w:rPr>
        <w:t>nodarbinātais atklāj savu identitāti un iestādi, kuru pārstāv;</w:t>
      </w:r>
    </w:p>
    <w:p w14:paraId="618C914B" w14:textId="77777777" w:rsidR="00406D92" w:rsidRPr="00406D92" w:rsidRDefault="006A0F9A" w:rsidP="00406D92">
      <w:pPr>
        <w:pStyle w:val="NormalWeb"/>
        <w:numPr>
          <w:ilvl w:val="1"/>
          <w:numId w:val="20"/>
        </w:numPr>
        <w:spacing w:before="0" w:beforeAutospacing="0" w:after="0" w:afterAutospacing="0"/>
        <w:ind w:left="1276" w:hanging="709"/>
        <w:jc w:val="both"/>
        <w:rPr>
          <w:sz w:val="26"/>
          <w:szCs w:val="26"/>
          <w:lang w:val="lv-LV"/>
        </w:rPr>
      </w:pPr>
      <w:r w:rsidRPr="00406D92">
        <w:rPr>
          <w:sz w:val="26"/>
          <w:szCs w:val="26"/>
          <w:lang w:val="lv-LV"/>
        </w:rPr>
        <w:t>nodarbinātais publiskajos izteikumos ir lojāls publiskajai pārvaldei, VDI un tās darbības mērķiem un pamatvērtībām, koleģiālām attiecībām un korporatīv</w:t>
      </w:r>
      <w:r>
        <w:rPr>
          <w:sz w:val="26"/>
          <w:szCs w:val="26"/>
          <w:lang w:val="lv-LV"/>
        </w:rPr>
        <w:t>ajai</w:t>
      </w:r>
      <w:r w:rsidRPr="00406D92">
        <w:rPr>
          <w:sz w:val="26"/>
          <w:szCs w:val="26"/>
          <w:lang w:val="lv-LV"/>
        </w:rPr>
        <w:t xml:space="preserve"> kultūr</w:t>
      </w:r>
      <w:r>
        <w:rPr>
          <w:sz w:val="26"/>
          <w:szCs w:val="26"/>
          <w:lang w:val="lv-LV"/>
        </w:rPr>
        <w:t>ai</w:t>
      </w:r>
      <w:r w:rsidRPr="00406D92">
        <w:rPr>
          <w:sz w:val="26"/>
          <w:szCs w:val="26"/>
          <w:lang w:val="lv-LV"/>
        </w:rPr>
        <w:t xml:space="preserve"> – vērtību kopum</w:t>
      </w:r>
      <w:r>
        <w:rPr>
          <w:sz w:val="26"/>
          <w:szCs w:val="26"/>
          <w:lang w:val="lv-LV"/>
        </w:rPr>
        <w:t>am</w:t>
      </w:r>
      <w:r w:rsidRPr="00406D92">
        <w:rPr>
          <w:sz w:val="26"/>
          <w:szCs w:val="26"/>
          <w:lang w:val="lv-LV"/>
        </w:rPr>
        <w:t>, ko ciena visi VDI nodarbinātie un kas veido tās reputāciju sabiedrībā. Lojalitāti raksturo cieņpilna attieksme, uzticība, un tā liecina par nodarbinātā attieksmi, ieguldījumu valsts pārvaldē, uzvedību un izturēšanos pret VDI un tās vērtībām. Nodarbinātais skaidri formulē, vai viņš pauž personisko vai VDI viedokli. Nodarbinātais īpaši pārdomāti izsakās par iekšējām konfliktsituācijām, kuras neattiecas uz sabiedrības interesēm kopumā un ir atrisināmas VDI iekšienē;</w:t>
      </w:r>
    </w:p>
    <w:p w14:paraId="68AEE14E" w14:textId="77777777" w:rsidR="00406D92" w:rsidRPr="00406D92" w:rsidRDefault="006A0F9A" w:rsidP="00406D92">
      <w:pPr>
        <w:pStyle w:val="NormalWeb"/>
        <w:numPr>
          <w:ilvl w:val="1"/>
          <w:numId w:val="20"/>
        </w:numPr>
        <w:spacing w:before="0" w:beforeAutospacing="0" w:after="0" w:afterAutospacing="0"/>
        <w:ind w:left="1276" w:hanging="709"/>
        <w:jc w:val="both"/>
        <w:rPr>
          <w:sz w:val="26"/>
          <w:szCs w:val="26"/>
          <w:lang w:val="lv-LV"/>
        </w:rPr>
      </w:pPr>
      <w:r w:rsidRPr="00406D92">
        <w:rPr>
          <w:sz w:val="26"/>
          <w:szCs w:val="26"/>
          <w:lang w:val="lv-LV"/>
        </w:rPr>
        <w:t>nav pieļaujama prettiesiskas rīcības slēpšana vai atbalstīšana.</w:t>
      </w:r>
    </w:p>
    <w:p w14:paraId="18065F3B" w14:textId="77777777" w:rsidR="00F003AC" w:rsidRPr="00F003AC" w:rsidRDefault="006A0F9A" w:rsidP="00F003AC">
      <w:pPr>
        <w:numPr>
          <w:ilvl w:val="0"/>
          <w:numId w:val="20"/>
        </w:numPr>
        <w:ind w:left="567" w:hanging="567"/>
        <w:jc w:val="both"/>
        <w:rPr>
          <w:sz w:val="26"/>
          <w:szCs w:val="26"/>
        </w:rPr>
      </w:pPr>
      <w:r w:rsidRPr="00F003AC">
        <w:rPr>
          <w:sz w:val="26"/>
          <w:szCs w:val="26"/>
        </w:rPr>
        <w:t>Proporcionalitāte un konstruktīvisms:</w:t>
      </w:r>
    </w:p>
    <w:p w14:paraId="47801181" w14:textId="77777777" w:rsidR="00F003AC" w:rsidRPr="00F003AC" w:rsidRDefault="006A0F9A" w:rsidP="00F003AC">
      <w:pPr>
        <w:numPr>
          <w:ilvl w:val="1"/>
          <w:numId w:val="20"/>
        </w:numPr>
        <w:ind w:left="1276" w:hanging="709"/>
        <w:jc w:val="both"/>
        <w:rPr>
          <w:sz w:val="26"/>
          <w:szCs w:val="26"/>
        </w:rPr>
      </w:pPr>
      <w:r w:rsidRPr="00F003AC">
        <w:rPr>
          <w:sz w:val="26"/>
          <w:szCs w:val="26"/>
        </w:rPr>
        <w:t>proporcionalitātes princips VDI tiek nodrošināts, ievērojot sadalošo taisnīgumu – gan pozitīvais, gan negatīvais novērtējums atbilst katra nodarbinātā faktiskajam veikumam;</w:t>
      </w:r>
    </w:p>
    <w:p w14:paraId="172C6F1D" w14:textId="77777777" w:rsidR="00F003AC" w:rsidRPr="00F003AC" w:rsidRDefault="006A0F9A" w:rsidP="00F003AC">
      <w:pPr>
        <w:numPr>
          <w:ilvl w:val="1"/>
          <w:numId w:val="20"/>
        </w:numPr>
        <w:ind w:left="1276" w:hanging="709"/>
        <w:jc w:val="both"/>
        <w:rPr>
          <w:sz w:val="26"/>
          <w:szCs w:val="26"/>
        </w:rPr>
      </w:pPr>
      <w:r w:rsidRPr="00F003AC">
        <w:rPr>
          <w:sz w:val="26"/>
          <w:szCs w:val="26"/>
        </w:rPr>
        <w:t>jautājumu apspriešanā tiek izslēgta demagoģisku apgalvojumu lietošana, kā arī jautājumu konstruktīvu izskatīšanu traucējoša uzvedība.</w:t>
      </w:r>
    </w:p>
    <w:p w14:paraId="1EAF5892" w14:textId="77777777" w:rsidR="00F003AC" w:rsidRPr="00F003AC" w:rsidRDefault="006A0F9A" w:rsidP="00F003AC">
      <w:pPr>
        <w:numPr>
          <w:ilvl w:val="0"/>
          <w:numId w:val="20"/>
        </w:numPr>
        <w:ind w:left="567" w:hanging="567"/>
        <w:jc w:val="both"/>
        <w:rPr>
          <w:sz w:val="26"/>
          <w:szCs w:val="26"/>
        </w:rPr>
      </w:pPr>
      <w:r w:rsidRPr="00F003AC">
        <w:rPr>
          <w:sz w:val="26"/>
          <w:szCs w:val="26"/>
        </w:rPr>
        <w:t>Konfidencialitāte:</w:t>
      </w:r>
    </w:p>
    <w:p w14:paraId="47E592E2" w14:textId="77777777" w:rsidR="00F003AC" w:rsidRPr="00F003AC" w:rsidRDefault="006A0F9A" w:rsidP="00F003AC">
      <w:pPr>
        <w:numPr>
          <w:ilvl w:val="1"/>
          <w:numId w:val="20"/>
        </w:numPr>
        <w:ind w:left="1276" w:hanging="709"/>
        <w:jc w:val="both"/>
        <w:rPr>
          <w:sz w:val="26"/>
          <w:szCs w:val="26"/>
        </w:rPr>
      </w:pPr>
      <w:r w:rsidRPr="00F003AC">
        <w:rPr>
          <w:sz w:val="26"/>
          <w:szCs w:val="26"/>
        </w:rPr>
        <w:t>nodarbinātais ievēro konfidencialitāti par informāciju, kas tam kļuvusi zināma, pildot amata pienākumus;</w:t>
      </w:r>
    </w:p>
    <w:p w14:paraId="4D40CAA2" w14:textId="77777777" w:rsidR="00F003AC" w:rsidRPr="00F003AC" w:rsidRDefault="006A0F9A" w:rsidP="00F003AC">
      <w:pPr>
        <w:numPr>
          <w:ilvl w:val="1"/>
          <w:numId w:val="20"/>
        </w:numPr>
        <w:ind w:left="1276" w:hanging="709"/>
        <w:jc w:val="both"/>
        <w:rPr>
          <w:sz w:val="26"/>
          <w:szCs w:val="26"/>
        </w:rPr>
      </w:pPr>
      <w:r w:rsidRPr="00F003AC">
        <w:rPr>
          <w:sz w:val="26"/>
          <w:szCs w:val="26"/>
        </w:rPr>
        <w:t>amata pienākumu izpildes gaitā iegūto informāciju nodarbinātais neizmanto, lai gūtu personisku labumu sev vai citām personām.</w:t>
      </w:r>
    </w:p>
    <w:p w14:paraId="49AA7D38" w14:textId="77777777" w:rsidR="00F003AC" w:rsidRDefault="00F003AC">
      <w:pPr>
        <w:rPr>
          <w:b/>
          <w:bCs/>
          <w:sz w:val="26"/>
          <w:szCs w:val="26"/>
        </w:rPr>
      </w:pPr>
    </w:p>
    <w:p w14:paraId="2C92BB6A" w14:textId="77777777" w:rsidR="00F003AC" w:rsidRPr="00F003AC" w:rsidRDefault="006A0F9A" w:rsidP="00F003AC">
      <w:pPr>
        <w:jc w:val="center"/>
        <w:rPr>
          <w:b/>
          <w:bCs/>
          <w:sz w:val="26"/>
          <w:szCs w:val="26"/>
        </w:rPr>
      </w:pPr>
      <w:r w:rsidRPr="00F003AC">
        <w:rPr>
          <w:b/>
          <w:bCs/>
          <w:sz w:val="26"/>
          <w:szCs w:val="26"/>
        </w:rPr>
        <w:lastRenderedPageBreak/>
        <w:t>III. Nodarbināto uzvedības noteikumi</w:t>
      </w:r>
    </w:p>
    <w:p w14:paraId="142CA4D5" w14:textId="77777777" w:rsidR="00F003AC" w:rsidRPr="00F003AC" w:rsidRDefault="00F003AC" w:rsidP="00F003AC">
      <w:pPr>
        <w:jc w:val="center"/>
        <w:rPr>
          <w:b/>
          <w:bCs/>
          <w:sz w:val="26"/>
          <w:szCs w:val="26"/>
        </w:rPr>
      </w:pPr>
    </w:p>
    <w:p w14:paraId="0FBC3242" w14:textId="77777777" w:rsidR="00F003AC" w:rsidRPr="00F003AC" w:rsidRDefault="006A0F9A" w:rsidP="00F003AC">
      <w:pPr>
        <w:numPr>
          <w:ilvl w:val="0"/>
          <w:numId w:val="20"/>
        </w:numPr>
        <w:ind w:left="567" w:hanging="567"/>
        <w:jc w:val="both"/>
        <w:rPr>
          <w:sz w:val="26"/>
          <w:szCs w:val="26"/>
        </w:rPr>
      </w:pPr>
      <w:r w:rsidRPr="00F003AC">
        <w:rPr>
          <w:sz w:val="26"/>
          <w:szCs w:val="26"/>
        </w:rPr>
        <w:t>Nodarbinātais:</w:t>
      </w:r>
    </w:p>
    <w:p w14:paraId="41E0CE44" w14:textId="77777777" w:rsidR="00F003AC" w:rsidRPr="00F003AC" w:rsidRDefault="006A0F9A" w:rsidP="00F003AC">
      <w:pPr>
        <w:numPr>
          <w:ilvl w:val="1"/>
          <w:numId w:val="20"/>
        </w:numPr>
        <w:ind w:left="1276" w:hanging="709"/>
        <w:jc w:val="both"/>
        <w:rPr>
          <w:sz w:val="26"/>
          <w:szCs w:val="26"/>
        </w:rPr>
      </w:pPr>
      <w:r w:rsidRPr="00F003AC">
        <w:rPr>
          <w:sz w:val="26"/>
          <w:szCs w:val="26"/>
        </w:rPr>
        <w:t>ievēro vispārpieņemtās uzvedības normas un profesionālo etiķeti, ciena un ievēro VDI darba kultūru;</w:t>
      </w:r>
    </w:p>
    <w:p w14:paraId="6855DAB2" w14:textId="77777777" w:rsidR="00F003AC" w:rsidRPr="00F003AC" w:rsidRDefault="006A0F9A" w:rsidP="00F003AC">
      <w:pPr>
        <w:numPr>
          <w:ilvl w:val="1"/>
          <w:numId w:val="20"/>
        </w:numPr>
        <w:ind w:left="1276" w:hanging="709"/>
        <w:jc w:val="both"/>
        <w:rPr>
          <w:sz w:val="26"/>
          <w:szCs w:val="26"/>
        </w:rPr>
      </w:pPr>
      <w:r w:rsidRPr="00F003AC">
        <w:rPr>
          <w:sz w:val="26"/>
          <w:szCs w:val="26"/>
        </w:rPr>
        <w:t>izvairās no konfliktsituācijām;</w:t>
      </w:r>
    </w:p>
    <w:p w14:paraId="40B3D041" w14:textId="77777777" w:rsidR="00F003AC" w:rsidRPr="00F003AC" w:rsidRDefault="006A0F9A" w:rsidP="00F003AC">
      <w:pPr>
        <w:numPr>
          <w:ilvl w:val="1"/>
          <w:numId w:val="20"/>
        </w:numPr>
        <w:ind w:left="1276" w:hanging="709"/>
        <w:jc w:val="both"/>
        <w:rPr>
          <w:sz w:val="26"/>
          <w:szCs w:val="26"/>
        </w:rPr>
      </w:pPr>
      <w:r w:rsidRPr="00F003AC">
        <w:rPr>
          <w:sz w:val="26"/>
          <w:szCs w:val="26"/>
        </w:rPr>
        <w:t>uztur koleģiālas savstarpējās attiecības;</w:t>
      </w:r>
    </w:p>
    <w:p w14:paraId="4D49358A" w14:textId="77777777" w:rsidR="00F003AC" w:rsidRPr="00F003AC" w:rsidRDefault="006A0F9A" w:rsidP="00F003AC">
      <w:pPr>
        <w:numPr>
          <w:ilvl w:val="1"/>
          <w:numId w:val="20"/>
        </w:numPr>
        <w:ind w:left="1276" w:hanging="709"/>
        <w:jc w:val="both"/>
        <w:rPr>
          <w:sz w:val="26"/>
          <w:szCs w:val="26"/>
        </w:rPr>
      </w:pPr>
      <w:r w:rsidRPr="00F003AC">
        <w:rPr>
          <w:sz w:val="26"/>
          <w:szCs w:val="26"/>
        </w:rPr>
        <w:t>sadarbojas ar citiem nodarbinātajiem, sniedzot vai saņemot nepieciešamo informāciju vai atbalstu uzdevumu veikšanai;</w:t>
      </w:r>
    </w:p>
    <w:p w14:paraId="0C97C681" w14:textId="77777777" w:rsidR="00F003AC" w:rsidRPr="00F003AC" w:rsidRDefault="006A0F9A" w:rsidP="00F003AC">
      <w:pPr>
        <w:numPr>
          <w:ilvl w:val="1"/>
          <w:numId w:val="20"/>
        </w:numPr>
        <w:ind w:left="1276" w:hanging="709"/>
        <w:jc w:val="both"/>
        <w:rPr>
          <w:sz w:val="26"/>
          <w:szCs w:val="26"/>
        </w:rPr>
      </w:pPr>
      <w:r w:rsidRPr="00F003AC">
        <w:rPr>
          <w:sz w:val="26"/>
          <w:szCs w:val="26"/>
        </w:rPr>
        <w:t>saudzīgi izturas pret VDI īpašumu;</w:t>
      </w:r>
    </w:p>
    <w:p w14:paraId="35A6EE66" w14:textId="77777777" w:rsidR="00F003AC" w:rsidRPr="00F003AC" w:rsidRDefault="006A0F9A" w:rsidP="00F003AC">
      <w:pPr>
        <w:numPr>
          <w:ilvl w:val="1"/>
          <w:numId w:val="20"/>
        </w:numPr>
        <w:ind w:left="1276" w:hanging="709"/>
        <w:jc w:val="both"/>
        <w:rPr>
          <w:sz w:val="26"/>
          <w:szCs w:val="26"/>
        </w:rPr>
      </w:pPr>
      <w:r w:rsidRPr="00F003AC">
        <w:rPr>
          <w:sz w:val="26"/>
          <w:szCs w:val="26"/>
        </w:rPr>
        <w:t>neizmanto savtīgos nolūkos koleģiālas padotā un vadītāja attiecības, kolēģu nekompetenci, kļūdas vai pieredzes trūkumu;</w:t>
      </w:r>
    </w:p>
    <w:p w14:paraId="601486FC" w14:textId="77777777" w:rsidR="00F003AC" w:rsidRPr="00F003AC" w:rsidRDefault="006A0F9A" w:rsidP="00F003AC">
      <w:pPr>
        <w:numPr>
          <w:ilvl w:val="1"/>
          <w:numId w:val="20"/>
        </w:numPr>
        <w:ind w:left="1276" w:hanging="709"/>
        <w:jc w:val="both"/>
        <w:rPr>
          <w:sz w:val="26"/>
          <w:szCs w:val="26"/>
        </w:rPr>
      </w:pPr>
      <w:r w:rsidRPr="00F003AC">
        <w:rPr>
          <w:sz w:val="26"/>
          <w:szCs w:val="26"/>
        </w:rPr>
        <w:t>godīgi atzīst neētisku rīcību vai nekorektu polemiku un labo savas kļūdas;</w:t>
      </w:r>
    </w:p>
    <w:p w14:paraId="0E8B59C7" w14:textId="77777777" w:rsidR="00F003AC" w:rsidRPr="00F003AC" w:rsidRDefault="006A0F9A" w:rsidP="00F003AC">
      <w:pPr>
        <w:numPr>
          <w:ilvl w:val="1"/>
          <w:numId w:val="20"/>
        </w:numPr>
        <w:ind w:left="1276" w:hanging="709"/>
        <w:jc w:val="both"/>
        <w:rPr>
          <w:sz w:val="26"/>
          <w:szCs w:val="26"/>
        </w:rPr>
      </w:pPr>
      <w:r w:rsidRPr="00F003AC">
        <w:rPr>
          <w:sz w:val="26"/>
          <w:szCs w:val="26"/>
        </w:rPr>
        <w:t>informē kolēģus par profesionāli aktuāliem jautājumiem un dalās pieredzē, kas var būt noderīga arī citiem nodarbinātajiem;</w:t>
      </w:r>
    </w:p>
    <w:p w14:paraId="12FFCDCF" w14:textId="77777777" w:rsidR="00F003AC" w:rsidRPr="00F003AC" w:rsidRDefault="006A0F9A" w:rsidP="00F003AC">
      <w:pPr>
        <w:numPr>
          <w:ilvl w:val="1"/>
          <w:numId w:val="20"/>
        </w:numPr>
        <w:ind w:left="1276" w:hanging="709"/>
        <w:jc w:val="both"/>
        <w:rPr>
          <w:sz w:val="26"/>
          <w:szCs w:val="26"/>
        </w:rPr>
      </w:pPr>
      <w:r w:rsidRPr="00F003AC">
        <w:rPr>
          <w:sz w:val="26"/>
          <w:szCs w:val="26"/>
        </w:rPr>
        <w:t>ar oficiālai darba videi piemērotu korektu uzvedību, ārējo izskatu un stāju veicina pamatotu sabiedrības uzticēšanos VDI;</w:t>
      </w:r>
    </w:p>
    <w:p w14:paraId="7A873F9C" w14:textId="77777777" w:rsidR="00F003AC" w:rsidRPr="00F003AC" w:rsidRDefault="006A0F9A" w:rsidP="00F003AC">
      <w:pPr>
        <w:numPr>
          <w:ilvl w:val="1"/>
          <w:numId w:val="20"/>
        </w:numPr>
        <w:ind w:left="1276" w:hanging="709"/>
        <w:jc w:val="both"/>
        <w:rPr>
          <w:sz w:val="26"/>
          <w:szCs w:val="26"/>
        </w:rPr>
      </w:pPr>
      <w:r w:rsidRPr="00F003AC">
        <w:rPr>
          <w:sz w:val="26"/>
          <w:szCs w:val="26"/>
        </w:rPr>
        <w:t>neizmanto darba laiku privātās dzīves jautājumu risināšanai;</w:t>
      </w:r>
    </w:p>
    <w:p w14:paraId="31A03377" w14:textId="77777777" w:rsidR="00F003AC" w:rsidRPr="00F003AC" w:rsidRDefault="006A0F9A" w:rsidP="00F003AC">
      <w:pPr>
        <w:numPr>
          <w:ilvl w:val="1"/>
          <w:numId w:val="20"/>
        </w:numPr>
        <w:ind w:left="1276" w:hanging="709"/>
        <w:jc w:val="both"/>
        <w:rPr>
          <w:sz w:val="26"/>
          <w:szCs w:val="26"/>
        </w:rPr>
      </w:pPr>
      <w:r w:rsidRPr="00F003AC">
        <w:rPr>
          <w:sz w:val="26"/>
          <w:szCs w:val="26"/>
        </w:rPr>
        <w:t>apzinās, ka katra atsevišķa nodarbinātā uzvedība un rīcība veido VDI kopējo tēlu sabiedrībā;</w:t>
      </w:r>
    </w:p>
    <w:p w14:paraId="69E3365E" w14:textId="77777777" w:rsidR="00F003AC" w:rsidRPr="00F003AC" w:rsidRDefault="006A0F9A" w:rsidP="00F003AC">
      <w:pPr>
        <w:numPr>
          <w:ilvl w:val="1"/>
          <w:numId w:val="20"/>
        </w:numPr>
        <w:ind w:left="1276" w:hanging="709"/>
        <w:jc w:val="both"/>
        <w:rPr>
          <w:sz w:val="26"/>
          <w:szCs w:val="26"/>
        </w:rPr>
      </w:pPr>
      <w:r w:rsidRPr="00F003AC">
        <w:rPr>
          <w:sz w:val="26"/>
          <w:szCs w:val="26"/>
        </w:rPr>
        <w:t>nerada šaubas par nodarbinātā neatkarību un neitralitāti, kā arī nerada sabiedrībā maldīgu priekšstatu par savu personisko ieinteresētību vai citu personu interešu lobēšanu konkrēta lēmuma pieņemšanā;</w:t>
      </w:r>
    </w:p>
    <w:p w14:paraId="4CA9A1B1" w14:textId="77777777" w:rsidR="00F003AC" w:rsidRPr="00F003AC" w:rsidRDefault="006A0F9A" w:rsidP="00F003AC">
      <w:pPr>
        <w:numPr>
          <w:ilvl w:val="1"/>
          <w:numId w:val="20"/>
        </w:numPr>
        <w:ind w:left="1276" w:hanging="709"/>
        <w:jc w:val="both"/>
        <w:rPr>
          <w:sz w:val="26"/>
          <w:szCs w:val="26"/>
        </w:rPr>
      </w:pPr>
      <w:r w:rsidRPr="00F003AC">
        <w:rPr>
          <w:sz w:val="26"/>
          <w:szCs w:val="26"/>
        </w:rPr>
        <w:t>ir lojāls VDI, kontaktējoties ar sabiedrību, un it īpaši ar plašsaziņas līdzekļu pārstāvjiem;</w:t>
      </w:r>
    </w:p>
    <w:p w14:paraId="22ACF292" w14:textId="77777777" w:rsidR="00F003AC" w:rsidRPr="00F003AC" w:rsidRDefault="006A0F9A" w:rsidP="00F003AC">
      <w:pPr>
        <w:numPr>
          <w:ilvl w:val="1"/>
          <w:numId w:val="20"/>
        </w:numPr>
        <w:ind w:left="1276" w:hanging="709"/>
        <w:jc w:val="both"/>
        <w:rPr>
          <w:sz w:val="26"/>
          <w:szCs w:val="26"/>
        </w:rPr>
      </w:pPr>
      <w:r w:rsidRPr="00F003AC">
        <w:rPr>
          <w:sz w:val="26"/>
          <w:szCs w:val="26"/>
        </w:rPr>
        <w:t>ir personiski atbildīgs par VDI sanāksmju un citu oficiālu pasākumu efektīvu un konstruktīvu norisi;</w:t>
      </w:r>
    </w:p>
    <w:p w14:paraId="5FE29AC3" w14:textId="77777777" w:rsidR="00F003AC" w:rsidRPr="00F003AC" w:rsidRDefault="006A0F9A" w:rsidP="00F003AC">
      <w:pPr>
        <w:numPr>
          <w:ilvl w:val="1"/>
          <w:numId w:val="20"/>
        </w:numPr>
        <w:ind w:left="1276" w:hanging="709"/>
        <w:jc w:val="both"/>
        <w:rPr>
          <w:sz w:val="26"/>
          <w:szCs w:val="26"/>
        </w:rPr>
      </w:pPr>
      <w:r w:rsidRPr="00F003AC">
        <w:rPr>
          <w:sz w:val="26"/>
          <w:szCs w:val="26"/>
        </w:rPr>
        <w:t>ievēro VDI noteikto darba kārtību, apzinās, ka precizitāte liecina par cieņu un uzmanību pret kolēģiem;</w:t>
      </w:r>
    </w:p>
    <w:p w14:paraId="13580EDF" w14:textId="77777777" w:rsidR="00F003AC" w:rsidRPr="00F003AC" w:rsidRDefault="006A0F9A" w:rsidP="00F003AC">
      <w:pPr>
        <w:numPr>
          <w:ilvl w:val="1"/>
          <w:numId w:val="20"/>
        </w:numPr>
        <w:ind w:left="1276" w:hanging="709"/>
        <w:jc w:val="both"/>
        <w:rPr>
          <w:sz w:val="26"/>
          <w:szCs w:val="26"/>
        </w:rPr>
      </w:pPr>
      <w:r w:rsidRPr="00F003AC">
        <w:rPr>
          <w:sz w:val="26"/>
          <w:szCs w:val="26"/>
        </w:rPr>
        <w:t>ievēro profesionālo etiķeti, ir uzmanīgs klausītājs un runātājs – rūpīgi pārdomā sakāmo, nelieto vārdus, žestus un mājienus, kas neatbilst lietišķai attieksmei vai arī var aizskart citu personu cieņu;</w:t>
      </w:r>
    </w:p>
    <w:p w14:paraId="343F474C" w14:textId="77777777" w:rsidR="00F003AC" w:rsidRPr="00F003AC" w:rsidRDefault="006A0F9A" w:rsidP="00F003AC">
      <w:pPr>
        <w:numPr>
          <w:ilvl w:val="1"/>
          <w:numId w:val="20"/>
        </w:numPr>
        <w:ind w:left="1276" w:hanging="709"/>
        <w:jc w:val="both"/>
        <w:rPr>
          <w:sz w:val="26"/>
          <w:szCs w:val="26"/>
        </w:rPr>
      </w:pPr>
      <w:r w:rsidRPr="00F003AC">
        <w:rPr>
          <w:sz w:val="26"/>
          <w:szCs w:val="26"/>
        </w:rPr>
        <w:t>diskutē savstarpējas cieņas, atklātības, sapratnes un koleģialitātes gaisotnē, respektē citu uzskatus, ar izturēšanos nevienu personiski neaizskar un neaizvaino;</w:t>
      </w:r>
    </w:p>
    <w:p w14:paraId="7A9EF09E" w14:textId="77777777" w:rsidR="00ED505D" w:rsidRDefault="006A0F9A" w:rsidP="00ED505D">
      <w:pPr>
        <w:numPr>
          <w:ilvl w:val="1"/>
          <w:numId w:val="20"/>
        </w:numPr>
        <w:ind w:left="1276" w:hanging="709"/>
        <w:jc w:val="both"/>
        <w:rPr>
          <w:sz w:val="26"/>
          <w:szCs w:val="26"/>
        </w:rPr>
      </w:pPr>
      <w:r w:rsidRPr="00F003AC">
        <w:rPr>
          <w:sz w:val="26"/>
          <w:szCs w:val="26"/>
        </w:rPr>
        <w:t>izvairās no kolēģu un citu personu goda un cieņas aizskaršanas neatkarīgi no ieņemamā amata un citiem apstākļiem;</w:t>
      </w:r>
    </w:p>
    <w:p w14:paraId="17448CF0" w14:textId="77777777" w:rsidR="00F003AC" w:rsidRPr="00F003AC" w:rsidRDefault="006A0F9A" w:rsidP="00F003AC">
      <w:pPr>
        <w:numPr>
          <w:ilvl w:val="1"/>
          <w:numId w:val="20"/>
        </w:numPr>
        <w:ind w:left="1276" w:hanging="709"/>
        <w:jc w:val="both"/>
        <w:rPr>
          <w:sz w:val="26"/>
          <w:szCs w:val="26"/>
        </w:rPr>
      </w:pPr>
      <w:r w:rsidRPr="00F003AC">
        <w:rPr>
          <w:sz w:val="26"/>
          <w:szCs w:val="26"/>
        </w:rPr>
        <w:t>ļauj kolēģiem pilnībā izteikties (nepārtrauc runātāju, klusē, kamēr kolēģi izsaka vai pamato viedokli, nelieto mobilo tālruni sarunām sanāksmju laikā), uzklausa argumentus, kas ir atšķirīga viedokļa pamatā, izprot un pārdomā cita teikto un tikai tad oponē, ja tas nepieciešams;</w:t>
      </w:r>
    </w:p>
    <w:p w14:paraId="3BDF9D5E" w14:textId="77777777" w:rsidR="00F003AC" w:rsidRPr="00F003AC" w:rsidRDefault="006A0F9A" w:rsidP="00F003AC">
      <w:pPr>
        <w:numPr>
          <w:ilvl w:val="1"/>
          <w:numId w:val="20"/>
        </w:numPr>
        <w:ind w:left="1276" w:hanging="709"/>
        <w:jc w:val="both"/>
        <w:rPr>
          <w:sz w:val="26"/>
          <w:szCs w:val="26"/>
        </w:rPr>
      </w:pPr>
      <w:r w:rsidRPr="00F003AC">
        <w:rPr>
          <w:sz w:val="26"/>
          <w:szCs w:val="26"/>
        </w:rPr>
        <w:t>viedokļa pamatojumā, izmantojot publiskotu kādas personas vai iestādes viedokli, norāda autoru, neuzdod cita autora domas par savām;</w:t>
      </w:r>
    </w:p>
    <w:p w14:paraId="0CA4F23F" w14:textId="77777777" w:rsidR="00F003AC" w:rsidRPr="00F003AC" w:rsidRDefault="006A0F9A" w:rsidP="00F003AC">
      <w:pPr>
        <w:numPr>
          <w:ilvl w:val="1"/>
          <w:numId w:val="20"/>
        </w:numPr>
        <w:ind w:left="1276" w:hanging="709"/>
        <w:jc w:val="both"/>
        <w:rPr>
          <w:sz w:val="26"/>
          <w:szCs w:val="26"/>
        </w:rPr>
      </w:pPr>
      <w:r w:rsidRPr="00F003AC">
        <w:rPr>
          <w:sz w:val="26"/>
          <w:szCs w:val="26"/>
        </w:rPr>
        <w:t>izvairās no situācijām, kurās var veidoties interešu konflikts vai korupcijai labvēlīgi apstākļi;</w:t>
      </w:r>
    </w:p>
    <w:p w14:paraId="2EEE1F39" w14:textId="77777777" w:rsidR="00F003AC" w:rsidRPr="00F003AC" w:rsidRDefault="006A0F9A" w:rsidP="00F003AC">
      <w:pPr>
        <w:numPr>
          <w:ilvl w:val="1"/>
          <w:numId w:val="20"/>
        </w:numPr>
        <w:ind w:left="1276" w:hanging="709"/>
        <w:jc w:val="both"/>
        <w:rPr>
          <w:sz w:val="26"/>
          <w:szCs w:val="26"/>
        </w:rPr>
      </w:pPr>
      <w:r w:rsidRPr="00F003AC">
        <w:rPr>
          <w:sz w:val="26"/>
          <w:szCs w:val="26"/>
        </w:rPr>
        <w:t>izvairās no situācijām, kas morāles ziņā rada divdomīgu vai pretrunīgu iespaidu, neatbilst vispārpieņemtām uzvedības normām un tādējādi kaitē nodarbinātā statusam, prestižam, reputācijai vai VDI tēlam kopumā;</w:t>
      </w:r>
    </w:p>
    <w:p w14:paraId="00309A5D" w14:textId="77777777" w:rsidR="00F003AC" w:rsidRPr="00F003AC" w:rsidRDefault="006A0F9A" w:rsidP="00F003AC">
      <w:pPr>
        <w:numPr>
          <w:ilvl w:val="1"/>
          <w:numId w:val="20"/>
        </w:numPr>
        <w:ind w:left="1276" w:hanging="709"/>
        <w:jc w:val="both"/>
        <w:rPr>
          <w:sz w:val="26"/>
          <w:szCs w:val="26"/>
        </w:rPr>
      </w:pPr>
      <w:r w:rsidRPr="00F003AC">
        <w:rPr>
          <w:sz w:val="26"/>
          <w:szCs w:val="26"/>
        </w:rPr>
        <w:lastRenderedPageBreak/>
        <w:t>ar personisko piemēru veicina VDI nodarbināto atbildīgu attieksmi pret tiešajiem darba pienākumiem;</w:t>
      </w:r>
    </w:p>
    <w:p w14:paraId="639E8E4A" w14:textId="77777777" w:rsidR="00F003AC" w:rsidRPr="00F003AC" w:rsidRDefault="006A0F9A" w:rsidP="00F003AC">
      <w:pPr>
        <w:numPr>
          <w:ilvl w:val="1"/>
          <w:numId w:val="20"/>
        </w:numPr>
        <w:ind w:left="1276" w:hanging="709"/>
        <w:jc w:val="both"/>
        <w:rPr>
          <w:sz w:val="26"/>
          <w:szCs w:val="26"/>
        </w:rPr>
      </w:pPr>
      <w:r w:rsidRPr="00F003AC">
        <w:rPr>
          <w:sz w:val="26"/>
          <w:szCs w:val="26"/>
        </w:rPr>
        <w:t>saskarsmē ar apmeklētājiem un citām personām izturas ar cieņu, ir pieklājīgs un iecietīgs;</w:t>
      </w:r>
    </w:p>
    <w:p w14:paraId="67988F73" w14:textId="15D063F8" w:rsidR="003F27E2" w:rsidRPr="00445286" w:rsidRDefault="006A0F9A" w:rsidP="003F27E2">
      <w:pPr>
        <w:numPr>
          <w:ilvl w:val="1"/>
          <w:numId w:val="20"/>
        </w:numPr>
        <w:ind w:left="1276" w:hanging="709"/>
        <w:jc w:val="both"/>
        <w:rPr>
          <w:sz w:val="26"/>
          <w:szCs w:val="26"/>
        </w:rPr>
      </w:pPr>
      <w:r w:rsidRPr="00F003AC">
        <w:rPr>
          <w:sz w:val="26"/>
          <w:szCs w:val="26"/>
        </w:rPr>
        <w:t xml:space="preserve">par </w:t>
      </w:r>
      <w:r w:rsidRPr="00445286">
        <w:rPr>
          <w:sz w:val="26"/>
          <w:szCs w:val="26"/>
        </w:rPr>
        <w:t>neētisku rīcību, kas pieļauta vairāku personu klātbūtnē, atvainojas publiski – pēc iespējas šo pat personu klātbūtnē</w:t>
      </w:r>
      <w:r w:rsidR="003F27E2" w:rsidRPr="00445286">
        <w:rPr>
          <w:sz w:val="26"/>
          <w:szCs w:val="26"/>
        </w:rPr>
        <w:t>;</w:t>
      </w:r>
    </w:p>
    <w:p w14:paraId="015F96EA" w14:textId="4166D4EB" w:rsidR="003B3F7F" w:rsidRPr="00F63FB4" w:rsidRDefault="003F27E2" w:rsidP="00F63FB4">
      <w:pPr>
        <w:numPr>
          <w:ilvl w:val="1"/>
          <w:numId w:val="20"/>
        </w:numPr>
        <w:ind w:left="1276" w:hanging="709"/>
        <w:jc w:val="both"/>
        <w:rPr>
          <w:sz w:val="26"/>
          <w:szCs w:val="26"/>
        </w:rPr>
      </w:pPr>
      <w:r w:rsidRPr="00445286">
        <w:rPr>
          <w:sz w:val="26"/>
          <w:szCs w:val="26"/>
        </w:rPr>
        <w:t>darba vidē neveic un nepieļauj seksuāla rakstura darbības (vārdiskas, nevārdiskas, fiziskas un cita veida, t.sk. seksuāla rakstura jokus, piezīmes, mājienus). Par seksuāla rakstura darbībām, ko darba vidē veic cits nodarbinātais vai klients, nekavējoties informē uzticības personu ētikas jautājumos, kura sagatavo šī kodeksa 25. punktā noteikto atzinumu. Iespējamu ārējo normatīvo aktu pārkāpumu</w:t>
      </w:r>
      <w:r w:rsidRPr="00445286">
        <w:rPr>
          <w:rStyle w:val="FootnoteReference"/>
          <w:sz w:val="26"/>
          <w:szCs w:val="26"/>
        </w:rPr>
        <w:footnoteReference w:id="1"/>
      </w:r>
      <w:r w:rsidRPr="00445286">
        <w:rPr>
          <w:sz w:val="26"/>
          <w:szCs w:val="26"/>
        </w:rPr>
        <w:t xml:space="preserve"> gadījumā par notikušo nekavējoties informē Valsts policiju.</w:t>
      </w:r>
    </w:p>
    <w:p w14:paraId="3DF2CC09" w14:textId="77777777" w:rsidR="00F003AC" w:rsidRPr="00F003AC" w:rsidRDefault="006A0F9A" w:rsidP="00F003AC">
      <w:pPr>
        <w:numPr>
          <w:ilvl w:val="0"/>
          <w:numId w:val="20"/>
        </w:numPr>
        <w:ind w:left="567" w:hanging="567"/>
        <w:jc w:val="both"/>
        <w:rPr>
          <w:sz w:val="26"/>
          <w:szCs w:val="26"/>
        </w:rPr>
      </w:pPr>
      <w:r w:rsidRPr="00F003AC">
        <w:rPr>
          <w:bCs/>
          <w:sz w:val="26"/>
          <w:szCs w:val="26"/>
        </w:rPr>
        <w:t>VDI direktors un struktūrvienību vadītāji (tiešie vadītāji):</w:t>
      </w:r>
    </w:p>
    <w:p w14:paraId="268A4239" w14:textId="77777777" w:rsidR="00F003AC" w:rsidRPr="00F003AC" w:rsidRDefault="006A0F9A" w:rsidP="00F003AC">
      <w:pPr>
        <w:numPr>
          <w:ilvl w:val="1"/>
          <w:numId w:val="20"/>
        </w:numPr>
        <w:ind w:left="1276" w:hanging="709"/>
        <w:jc w:val="both"/>
        <w:rPr>
          <w:sz w:val="26"/>
          <w:szCs w:val="26"/>
        </w:rPr>
      </w:pPr>
      <w:r w:rsidRPr="00F003AC">
        <w:rPr>
          <w:sz w:val="26"/>
          <w:szCs w:val="26"/>
        </w:rPr>
        <w:t>informē padotos par savu kā vadītāja, kā arī par Labklājības ministrijas plānoto rīcību, kas skar VDI organizatorisko struktūru un attīstības perspektīvas, nodarbināto atalgojumu, darba un sadzīves apstākļus;</w:t>
      </w:r>
    </w:p>
    <w:p w14:paraId="211B4D17" w14:textId="77777777" w:rsidR="00F003AC" w:rsidRPr="00F003AC" w:rsidRDefault="006A0F9A" w:rsidP="00F003AC">
      <w:pPr>
        <w:numPr>
          <w:ilvl w:val="1"/>
          <w:numId w:val="20"/>
        </w:numPr>
        <w:ind w:left="1276" w:hanging="709"/>
        <w:jc w:val="both"/>
        <w:rPr>
          <w:sz w:val="26"/>
          <w:szCs w:val="26"/>
        </w:rPr>
      </w:pPr>
      <w:r w:rsidRPr="00F003AC">
        <w:rPr>
          <w:sz w:val="26"/>
          <w:szCs w:val="26"/>
        </w:rPr>
        <w:t>gādā par profesionālu darba atmosfēru struktūrvienībās un VDI kopumā;</w:t>
      </w:r>
    </w:p>
    <w:p w14:paraId="2F6930AA" w14:textId="77777777" w:rsidR="00F003AC" w:rsidRPr="00F003AC" w:rsidRDefault="006A0F9A" w:rsidP="00F003AC">
      <w:pPr>
        <w:numPr>
          <w:ilvl w:val="1"/>
          <w:numId w:val="20"/>
        </w:numPr>
        <w:ind w:left="1276" w:hanging="709"/>
        <w:jc w:val="both"/>
        <w:rPr>
          <w:sz w:val="26"/>
          <w:szCs w:val="26"/>
        </w:rPr>
      </w:pPr>
      <w:r w:rsidRPr="00F003AC">
        <w:rPr>
          <w:sz w:val="26"/>
          <w:szCs w:val="26"/>
        </w:rPr>
        <w:t>veicina VDI nodarbināto profesionālo izaugsmi;</w:t>
      </w:r>
    </w:p>
    <w:p w14:paraId="717CC445" w14:textId="77777777" w:rsidR="00F003AC" w:rsidRPr="00F003AC" w:rsidRDefault="006A0F9A" w:rsidP="00F003AC">
      <w:pPr>
        <w:numPr>
          <w:ilvl w:val="1"/>
          <w:numId w:val="20"/>
        </w:numPr>
        <w:ind w:left="1276" w:hanging="709"/>
        <w:jc w:val="both"/>
        <w:rPr>
          <w:sz w:val="26"/>
          <w:szCs w:val="26"/>
        </w:rPr>
      </w:pPr>
      <w:r w:rsidRPr="00F003AC">
        <w:rPr>
          <w:sz w:val="26"/>
          <w:szCs w:val="26"/>
        </w:rPr>
        <w:t>nepieļauj intrigas, dažādu grupējumu veidošanos un favorītisma izpausmes kolektīvā, noraida un izskauž nodarbināto sūdzības vienam par otru kolektīva ietvaros;</w:t>
      </w:r>
    </w:p>
    <w:p w14:paraId="5A827517" w14:textId="77777777" w:rsidR="00F003AC" w:rsidRPr="00F003AC" w:rsidRDefault="006A0F9A" w:rsidP="00F003AC">
      <w:pPr>
        <w:numPr>
          <w:ilvl w:val="1"/>
          <w:numId w:val="20"/>
        </w:numPr>
        <w:ind w:left="1276" w:hanging="709"/>
        <w:jc w:val="both"/>
        <w:rPr>
          <w:sz w:val="26"/>
          <w:szCs w:val="26"/>
        </w:rPr>
      </w:pPr>
      <w:r w:rsidRPr="00F003AC">
        <w:rPr>
          <w:sz w:val="26"/>
          <w:szCs w:val="26"/>
        </w:rPr>
        <w:t>nodarbinātā kļūdainu rīcību pārrunā ar šo nodarbināto individuāli, bez citu nodarbināto klātbūtnes;</w:t>
      </w:r>
    </w:p>
    <w:p w14:paraId="59D2CE18" w14:textId="77777777" w:rsidR="00F003AC" w:rsidRPr="00F003AC" w:rsidRDefault="006A0F9A" w:rsidP="00F003AC">
      <w:pPr>
        <w:numPr>
          <w:ilvl w:val="1"/>
          <w:numId w:val="20"/>
        </w:numPr>
        <w:ind w:left="1276" w:hanging="709"/>
        <w:jc w:val="both"/>
        <w:rPr>
          <w:sz w:val="26"/>
          <w:szCs w:val="26"/>
        </w:rPr>
      </w:pPr>
      <w:r w:rsidRPr="00F003AC">
        <w:rPr>
          <w:sz w:val="26"/>
          <w:szCs w:val="26"/>
        </w:rPr>
        <w:t>atbalsta nodarbināto novatorismu, radošu pieeju un iniciatīvu;</w:t>
      </w:r>
    </w:p>
    <w:p w14:paraId="0739474A" w14:textId="77777777" w:rsidR="00F003AC" w:rsidRPr="00F003AC" w:rsidRDefault="006A0F9A" w:rsidP="00F003AC">
      <w:pPr>
        <w:numPr>
          <w:ilvl w:val="1"/>
          <w:numId w:val="20"/>
        </w:numPr>
        <w:ind w:left="1276" w:hanging="709"/>
        <w:jc w:val="both"/>
        <w:rPr>
          <w:sz w:val="26"/>
          <w:szCs w:val="26"/>
        </w:rPr>
      </w:pPr>
      <w:r w:rsidRPr="00F003AC">
        <w:rPr>
          <w:sz w:val="26"/>
          <w:szCs w:val="26"/>
        </w:rPr>
        <w:t>uzklausa konstruktīvu kritiku un ieteikumus, kas vērsti uz darba organizācijas pilnveidi, nodarbināto darba apstākļu uzlabošanu.</w:t>
      </w:r>
    </w:p>
    <w:p w14:paraId="3B7089D2" w14:textId="77777777" w:rsidR="00F003AC" w:rsidRPr="00F003AC" w:rsidRDefault="006A0F9A" w:rsidP="00F003AC">
      <w:pPr>
        <w:numPr>
          <w:ilvl w:val="0"/>
          <w:numId w:val="20"/>
        </w:numPr>
        <w:ind w:left="567" w:hanging="567"/>
        <w:jc w:val="both"/>
        <w:rPr>
          <w:sz w:val="26"/>
          <w:szCs w:val="26"/>
        </w:rPr>
      </w:pPr>
      <w:r w:rsidRPr="00F003AC">
        <w:rPr>
          <w:sz w:val="26"/>
          <w:szCs w:val="26"/>
        </w:rPr>
        <w:t>Nodarbinātajam ir tiesības:</w:t>
      </w:r>
    </w:p>
    <w:p w14:paraId="67641002" w14:textId="77777777" w:rsidR="00F003AC" w:rsidRPr="00F003AC" w:rsidRDefault="006A0F9A" w:rsidP="00F003AC">
      <w:pPr>
        <w:numPr>
          <w:ilvl w:val="1"/>
          <w:numId w:val="20"/>
        </w:numPr>
        <w:ind w:left="1276" w:hanging="709"/>
        <w:jc w:val="both"/>
        <w:rPr>
          <w:sz w:val="26"/>
          <w:szCs w:val="26"/>
        </w:rPr>
      </w:pPr>
      <w:r w:rsidRPr="00F003AC">
        <w:rPr>
          <w:sz w:val="26"/>
          <w:szCs w:val="26"/>
        </w:rPr>
        <w:t>saņemt ētisku un cieņpilnu attieksmi;</w:t>
      </w:r>
    </w:p>
    <w:p w14:paraId="04C70AF3" w14:textId="77777777" w:rsidR="00F003AC" w:rsidRPr="00F003AC" w:rsidRDefault="006A0F9A" w:rsidP="00F003AC">
      <w:pPr>
        <w:numPr>
          <w:ilvl w:val="1"/>
          <w:numId w:val="20"/>
        </w:numPr>
        <w:ind w:left="1276" w:hanging="709"/>
        <w:jc w:val="both"/>
        <w:rPr>
          <w:sz w:val="26"/>
          <w:szCs w:val="26"/>
        </w:rPr>
      </w:pPr>
      <w:r w:rsidRPr="00F003AC">
        <w:rPr>
          <w:sz w:val="26"/>
          <w:szCs w:val="26"/>
        </w:rPr>
        <w:t>lēmumu pieņemšanas gaitā atbilstoši profesionālajai kompetencei un amatam brīvi izteikt un argumentēti aizstāvēt personisko viedokli;</w:t>
      </w:r>
    </w:p>
    <w:p w14:paraId="62FBC72B" w14:textId="77777777" w:rsidR="00F003AC" w:rsidRPr="00F003AC" w:rsidRDefault="006A0F9A" w:rsidP="00F003AC">
      <w:pPr>
        <w:numPr>
          <w:ilvl w:val="1"/>
          <w:numId w:val="20"/>
        </w:numPr>
        <w:ind w:left="1276" w:hanging="709"/>
        <w:jc w:val="both"/>
        <w:rPr>
          <w:sz w:val="26"/>
          <w:szCs w:val="26"/>
        </w:rPr>
      </w:pPr>
      <w:r w:rsidRPr="00F003AC">
        <w:rPr>
          <w:sz w:val="26"/>
          <w:szCs w:val="26"/>
        </w:rPr>
        <w:t>nepildīt augstākas amatpersonas rīkojumu, ja tas ir klaji prettiesisks vai tā saturs vai forma aizskar nodarbinātā pašcieņu, godu, pašapziņu vai arī diskriminē viņu;</w:t>
      </w:r>
    </w:p>
    <w:p w14:paraId="7014B3FB" w14:textId="77777777" w:rsidR="00F003AC" w:rsidRPr="00F003AC" w:rsidRDefault="006A0F9A" w:rsidP="00F003AC">
      <w:pPr>
        <w:numPr>
          <w:ilvl w:val="1"/>
          <w:numId w:val="20"/>
        </w:numPr>
        <w:ind w:left="1276" w:hanging="709"/>
        <w:jc w:val="both"/>
        <w:rPr>
          <w:sz w:val="26"/>
          <w:szCs w:val="26"/>
        </w:rPr>
      </w:pPr>
      <w:r w:rsidRPr="00F003AC">
        <w:rPr>
          <w:sz w:val="26"/>
          <w:szCs w:val="26"/>
        </w:rPr>
        <w:t>saņemt no VDI direktora un tiešā vadītāja (struktūrvienības vadītāja) adekvātu padarītā darba novērtējumu un cieņpilnu attieksmi;</w:t>
      </w:r>
    </w:p>
    <w:p w14:paraId="65498B95" w14:textId="77777777" w:rsidR="00F003AC" w:rsidRPr="00F003AC" w:rsidRDefault="006A0F9A" w:rsidP="00F003AC">
      <w:pPr>
        <w:numPr>
          <w:ilvl w:val="1"/>
          <w:numId w:val="20"/>
        </w:numPr>
        <w:ind w:left="1276" w:hanging="709"/>
        <w:jc w:val="both"/>
        <w:rPr>
          <w:sz w:val="26"/>
          <w:szCs w:val="26"/>
        </w:rPr>
      </w:pPr>
      <w:r w:rsidRPr="00F003AC">
        <w:rPr>
          <w:sz w:val="26"/>
          <w:szCs w:val="26"/>
        </w:rPr>
        <w:t>uz privātās dzīves neaizskaramību;</w:t>
      </w:r>
    </w:p>
    <w:p w14:paraId="517CC671" w14:textId="77777777" w:rsidR="00ED505D" w:rsidRDefault="006A0F9A" w:rsidP="00ED505D">
      <w:pPr>
        <w:numPr>
          <w:ilvl w:val="1"/>
          <w:numId w:val="20"/>
        </w:numPr>
        <w:ind w:left="1276" w:hanging="709"/>
        <w:jc w:val="both"/>
        <w:rPr>
          <w:sz w:val="26"/>
          <w:szCs w:val="26"/>
        </w:rPr>
      </w:pPr>
      <w:r w:rsidRPr="00F003AC">
        <w:rPr>
          <w:sz w:val="26"/>
          <w:szCs w:val="26"/>
        </w:rPr>
        <w:t>ziņot augstākai amatpersonai vai / un uzticības personai ētikas jautājumos (skat. V. nodaļu), ja tiešais vadītājs (struktūrvienības vadītājs) no nodarbinātā prasa rīcību, kas nav likumīga vai ētiska, vai arī var izraisīt nelabvēlīgas sekas VDI darbībai, vai citādi neatbilst kodeksam;</w:t>
      </w:r>
    </w:p>
    <w:p w14:paraId="3AD5CBCC" w14:textId="77777777" w:rsidR="00F003AC" w:rsidRPr="00F003AC" w:rsidRDefault="006A0F9A" w:rsidP="00F003AC">
      <w:pPr>
        <w:numPr>
          <w:ilvl w:val="1"/>
          <w:numId w:val="20"/>
        </w:numPr>
        <w:ind w:left="1276" w:hanging="709"/>
        <w:jc w:val="both"/>
        <w:rPr>
          <w:sz w:val="26"/>
          <w:szCs w:val="26"/>
        </w:rPr>
      </w:pPr>
      <w:r w:rsidRPr="00F003AC">
        <w:rPr>
          <w:sz w:val="26"/>
          <w:szCs w:val="26"/>
        </w:rPr>
        <w:t>saņemt atvainošanos par goda vai cieņas aizskārumu no jebkuras personas.</w:t>
      </w:r>
    </w:p>
    <w:p w14:paraId="36F8166B" w14:textId="77777777" w:rsidR="00F003AC" w:rsidRPr="00F003AC" w:rsidRDefault="00F003AC" w:rsidP="00F003AC">
      <w:pPr>
        <w:ind w:left="360"/>
        <w:jc w:val="both"/>
        <w:rPr>
          <w:b/>
          <w:bCs/>
          <w:sz w:val="26"/>
          <w:szCs w:val="26"/>
        </w:rPr>
      </w:pPr>
    </w:p>
    <w:p w14:paraId="6680E162" w14:textId="77777777" w:rsidR="00F003AC" w:rsidRPr="00F003AC" w:rsidRDefault="006A0F9A" w:rsidP="00F003AC">
      <w:pPr>
        <w:jc w:val="center"/>
        <w:rPr>
          <w:b/>
          <w:bCs/>
          <w:sz w:val="26"/>
          <w:szCs w:val="26"/>
        </w:rPr>
      </w:pPr>
      <w:r w:rsidRPr="00F003AC">
        <w:rPr>
          <w:b/>
          <w:bCs/>
          <w:sz w:val="26"/>
          <w:szCs w:val="26"/>
        </w:rPr>
        <w:t>IV. Nodarbināto uzvedības noteikumi</w:t>
      </w:r>
    </w:p>
    <w:p w14:paraId="7953569F" w14:textId="77777777" w:rsidR="00F003AC" w:rsidRPr="00F003AC" w:rsidRDefault="006A0F9A" w:rsidP="00F003AC">
      <w:pPr>
        <w:jc w:val="center"/>
        <w:rPr>
          <w:b/>
          <w:bCs/>
          <w:sz w:val="26"/>
          <w:szCs w:val="26"/>
        </w:rPr>
      </w:pPr>
      <w:r w:rsidRPr="00F003AC">
        <w:rPr>
          <w:b/>
          <w:bCs/>
          <w:sz w:val="26"/>
          <w:szCs w:val="26"/>
        </w:rPr>
        <w:t>interešu konflikta novēršanai</w:t>
      </w:r>
    </w:p>
    <w:p w14:paraId="0D2F12CB" w14:textId="77777777" w:rsidR="00F003AC" w:rsidRPr="00F003AC" w:rsidRDefault="00F003AC" w:rsidP="00F003AC">
      <w:pPr>
        <w:jc w:val="center"/>
        <w:rPr>
          <w:b/>
          <w:bCs/>
          <w:sz w:val="26"/>
          <w:szCs w:val="26"/>
        </w:rPr>
      </w:pPr>
    </w:p>
    <w:p w14:paraId="61F0A121" w14:textId="77777777" w:rsidR="00F003AC" w:rsidRPr="00F003AC" w:rsidRDefault="006A0F9A" w:rsidP="00F003AC">
      <w:pPr>
        <w:numPr>
          <w:ilvl w:val="0"/>
          <w:numId w:val="20"/>
        </w:numPr>
        <w:ind w:left="567" w:hanging="567"/>
        <w:rPr>
          <w:sz w:val="26"/>
          <w:szCs w:val="26"/>
        </w:rPr>
      </w:pPr>
      <w:r w:rsidRPr="00F003AC">
        <w:rPr>
          <w:sz w:val="26"/>
          <w:szCs w:val="26"/>
        </w:rPr>
        <w:t>Nav pieļaujama jebkāda lēmuma pieņemšana interešu konflikta situācijā.</w:t>
      </w:r>
    </w:p>
    <w:p w14:paraId="67624F58" w14:textId="77777777" w:rsidR="00F003AC" w:rsidRPr="00F003AC" w:rsidRDefault="006A0F9A" w:rsidP="00F003AC">
      <w:pPr>
        <w:numPr>
          <w:ilvl w:val="0"/>
          <w:numId w:val="20"/>
        </w:numPr>
        <w:ind w:left="567" w:hanging="567"/>
        <w:jc w:val="both"/>
        <w:rPr>
          <w:sz w:val="26"/>
          <w:szCs w:val="26"/>
        </w:rPr>
      </w:pPr>
      <w:r w:rsidRPr="00F003AC">
        <w:rPr>
          <w:sz w:val="26"/>
          <w:szCs w:val="26"/>
        </w:rPr>
        <w:t>Nodarbinātie, kuri ir amatpersonas likuma “Par interešu konflikta novēršanu valsts amatpersonu darbībā” izpratnē, ievēro šādus noteikumus:</w:t>
      </w:r>
    </w:p>
    <w:p w14:paraId="418AD370" w14:textId="77777777" w:rsidR="00F003AC" w:rsidRPr="00F003AC" w:rsidRDefault="006A0F9A" w:rsidP="00F003AC">
      <w:pPr>
        <w:numPr>
          <w:ilvl w:val="1"/>
          <w:numId w:val="20"/>
        </w:numPr>
        <w:ind w:left="1276" w:hanging="709"/>
        <w:jc w:val="both"/>
        <w:rPr>
          <w:sz w:val="26"/>
          <w:szCs w:val="26"/>
        </w:rPr>
      </w:pPr>
      <w:r w:rsidRPr="00F003AC">
        <w:rPr>
          <w:sz w:val="26"/>
          <w:szCs w:val="26"/>
        </w:rPr>
        <w:t>atsakās no tādu pienākumu veikšanas, kas saistīti ar viņu pašu, viņu radinieku, draugu un paziņu vai darījumu partneru personiskām vai mantiskām interesēm. Par šādu atteikšanos nodarbinātais nekavējoties paziņo tiešajam vadītājam;</w:t>
      </w:r>
    </w:p>
    <w:p w14:paraId="05DE3BD2" w14:textId="77777777" w:rsidR="00F003AC" w:rsidRPr="00F003AC" w:rsidRDefault="006A0F9A" w:rsidP="00F003AC">
      <w:pPr>
        <w:numPr>
          <w:ilvl w:val="1"/>
          <w:numId w:val="20"/>
        </w:numPr>
        <w:ind w:left="1276" w:hanging="709"/>
        <w:jc w:val="both"/>
        <w:rPr>
          <w:sz w:val="26"/>
          <w:szCs w:val="26"/>
        </w:rPr>
      </w:pPr>
      <w:r w:rsidRPr="00F003AC">
        <w:rPr>
          <w:sz w:val="26"/>
          <w:szCs w:val="26"/>
        </w:rPr>
        <w:t>blakus darbu veic tikai ar VDI direktora atļauju, un šāds blakus darbs nedrīkst radīt interešu konfliktu;</w:t>
      </w:r>
    </w:p>
    <w:p w14:paraId="39A98962" w14:textId="77777777" w:rsidR="00F003AC" w:rsidRPr="00F003AC" w:rsidRDefault="006A0F9A" w:rsidP="00F003AC">
      <w:pPr>
        <w:numPr>
          <w:ilvl w:val="1"/>
          <w:numId w:val="20"/>
        </w:numPr>
        <w:ind w:left="1276" w:hanging="709"/>
        <w:jc w:val="both"/>
        <w:rPr>
          <w:sz w:val="26"/>
          <w:szCs w:val="26"/>
        </w:rPr>
      </w:pPr>
      <w:r w:rsidRPr="00F003AC">
        <w:rPr>
          <w:sz w:val="26"/>
          <w:szCs w:val="26"/>
        </w:rPr>
        <w:t>neiesaistās komercdarbībā, kas var izraisīt privāto un VDI interešu konfliktu;</w:t>
      </w:r>
    </w:p>
    <w:p w14:paraId="380840E1" w14:textId="77777777" w:rsidR="00F003AC" w:rsidRPr="00F003AC" w:rsidRDefault="006A0F9A" w:rsidP="00F003AC">
      <w:pPr>
        <w:numPr>
          <w:ilvl w:val="1"/>
          <w:numId w:val="20"/>
        </w:numPr>
        <w:ind w:left="1276" w:hanging="709"/>
        <w:jc w:val="both"/>
        <w:rPr>
          <w:sz w:val="26"/>
          <w:szCs w:val="26"/>
        </w:rPr>
      </w:pPr>
      <w:r w:rsidRPr="00F003AC">
        <w:rPr>
          <w:sz w:val="26"/>
          <w:szCs w:val="26"/>
        </w:rPr>
        <w:t>atsakās no dāvanu pieņemšanas jebkurā ar tiešajiem pienākumiem saistītā situācijā, kā arī nepieņem uzaicinājumus piedalīties pasākumos, ja pastāv aizdomas par iespējamu interešu konfliktu vai VDI prestiža apdraudējumu;</w:t>
      </w:r>
    </w:p>
    <w:p w14:paraId="2FADCE22" w14:textId="77777777" w:rsidR="00F003AC" w:rsidRPr="00F003AC" w:rsidRDefault="006A0F9A" w:rsidP="00F003AC">
      <w:pPr>
        <w:numPr>
          <w:ilvl w:val="1"/>
          <w:numId w:val="20"/>
        </w:numPr>
        <w:ind w:left="1276" w:hanging="709"/>
        <w:jc w:val="both"/>
        <w:rPr>
          <w:sz w:val="26"/>
          <w:szCs w:val="26"/>
        </w:rPr>
      </w:pPr>
      <w:r w:rsidRPr="00F003AC">
        <w:rPr>
          <w:sz w:val="26"/>
          <w:szCs w:val="26"/>
        </w:rPr>
        <w:t>lieto VDI īpašumu ekonomiski un racionāli, neļaujot to savtīgi izmantot citām personām. Nodarbinātais neizmanto internetu, tālruņa sakarus, VDI transporta u.c. resursus ar darba pienākumu izpildi nesaistītām vajadzībām.</w:t>
      </w:r>
    </w:p>
    <w:p w14:paraId="39C9B263" w14:textId="77777777" w:rsidR="00F003AC" w:rsidRPr="00F003AC" w:rsidRDefault="006A0F9A" w:rsidP="00F003AC">
      <w:pPr>
        <w:numPr>
          <w:ilvl w:val="0"/>
          <w:numId w:val="20"/>
        </w:numPr>
        <w:ind w:left="567" w:hanging="567"/>
        <w:jc w:val="both"/>
        <w:rPr>
          <w:sz w:val="26"/>
          <w:szCs w:val="26"/>
        </w:rPr>
      </w:pPr>
      <w:r w:rsidRPr="00F003AC">
        <w:rPr>
          <w:sz w:val="26"/>
          <w:szCs w:val="26"/>
        </w:rPr>
        <w:t>VDI sadarbības partneru un VDI oficiālo viesu dāvinājumi uzskatāmi par VDI īpašumu.</w:t>
      </w:r>
    </w:p>
    <w:p w14:paraId="09CD571C" w14:textId="77777777" w:rsidR="00F003AC" w:rsidRPr="00F003AC" w:rsidRDefault="00F003AC" w:rsidP="00F003AC">
      <w:pPr>
        <w:jc w:val="both"/>
        <w:rPr>
          <w:b/>
          <w:bCs/>
          <w:sz w:val="26"/>
          <w:szCs w:val="26"/>
        </w:rPr>
      </w:pPr>
    </w:p>
    <w:p w14:paraId="25938A2A" w14:textId="77777777" w:rsidR="00F003AC" w:rsidRPr="00F003AC" w:rsidRDefault="006A0F9A" w:rsidP="00F003AC">
      <w:pPr>
        <w:jc w:val="center"/>
        <w:rPr>
          <w:b/>
          <w:bCs/>
          <w:sz w:val="26"/>
          <w:szCs w:val="26"/>
        </w:rPr>
      </w:pPr>
      <w:r w:rsidRPr="00F003AC">
        <w:rPr>
          <w:b/>
          <w:bCs/>
          <w:sz w:val="26"/>
          <w:szCs w:val="26"/>
        </w:rPr>
        <w:t>V. </w:t>
      </w:r>
      <w:r w:rsidRPr="00F003AC">
        <w:rPr>
          <w:b/>
          <w:color w:val="414142"/>
          <w:sz w:val="26"/>
          <w:szCs w:val="26"/>
          <w:shd w:val="clear" w:color="auto" w:fill="FFFFFF"/>
        </w:rPr>
        <w:t>Uzticības persona ētikas jautājumos</w:t>
      </w:r>
    </w:p>
    <w:p w14:paraId="2828418E" w14:textId="77777777" w:rsidR="00F003AC" w:rsidRPr="00F003AC" w:rsidRDefault="006A0F9A" w:rsidP="00F003AC">
      <w:pPr>
        <w:ind w:firstLine="720"/>
        <w:jc w:val="both"/>
        <w:rPr>
          <w:bCs/>
          <w:sz w:val="26"/>
          <w:szCs w:val="26"/>
          <w:lang w:val="en-US"/>
        </w:rPr>
      </w:pPr>
      <w:r w:rsidRPr="00F003AC">
        <w:rPr>
          <w:bCs/>
          <w:sz w:val="26"/>
          <w:szCs w:val="26"/>
        </w:rPr>
        <w:t xml:space="preserve"> </w:t>
      </w:r>
    </w:p>
    <w:p w14:paraId="2B67A553" w14:textId="77777777" w:rsidR="00F003AC" w:rsidRPr="00F003AC" w:rsidRDefault="006A0F9A" w:rsidP="00F003AC">
      <w:pPr>
        <w:numPr>
          <w:ilvl w:val="0"/>
          <w:numId w:val="20"/>
        </w:numPr>
        <w:ind w:left="567" w:hanging="567"/>
        <w:jc w:val="both"/>
        <w:rPr>
          <w:sz w:val="26"/>
          <w:szCs w:val="26"/>
        </w:rPr>
      </w:pPr>
      <w:r w:rsidRPr="00F003AC">
        <w:rPr>
          <w:sz w:val="26"/>
          <w:szCs w:val="26"/>
        </w:rPr>
        <w:t>VDI Pārvaldē un reģionālajās struktūrvienībās (turpmāk – struktūrvienība) ievēl katrā vienu uzticības personu ētikas jautājumos (turpmāk – uzticības persona). Uzticības persona ir profesionālās jomas autoritāte, kuru VDI iekšējā balsojumā no struktūrvienības nodarbināto loka šim pienākumam izvirzījuši nodarbinātie. VDI direktors un direktora vietnieki netiek izvirzīti balsojumam kā uzticības personas amata kandidāti.</w:t>
      </w:r>
    </w:p>
    <w:p w14:paraId="423E3898" w14:textId="77777777" w:rsidR="00F003AC" w:rsidRPr="00F003AC" w:rsidRDefault="006A0F9A" w:rsidP="00F003AC">
      <w:pPr>
        <w:numPr>
          <w:ilvl w:val="0"/>
          <w:numId w:val="20"/>
        </w:numPr>
        <w:ind w:left="567" w:hanging="567"/>
        <w:jc w:val="both"/>
        <w:rPr>
          <w:sz w:val="26"/>
          <w:szCs w:val="26"/>
        </w:rPr>
      </w:pPr>
      <w:r w:rsidRPr="00F003AC">
        <w:rPr>
          <w:sz w:val="26"/>
          <w:szCs w:val="26"/>
        </w:rPr>
        <w:t>Pārvaldē uzticības personu vēlēšanas organizē VDI direktors, bet struktūrvienībā – tās vadītājs.</w:t>
      </w:r>
    </w:p>
    <w:p w14:paraId="680DF815" w14:textId="77777777" w:rsidR="00F003AC" w:rsidRPr="00F003AC" w:rsidRDefault="006A0F9A" w:rsidP="00F003AC">
      <w:pPr>
        <w:numPr>
          <w:ilvl w:val="0"/>
          <w:numId w:val="20"/>
        </w:numPr>
        <w:ind w:left="567" w:hanging="567"/>
        <w:jc w:val="both"/>
        <w:rPr>
          <w:sz w:val="26"/>
          <w:szCs w:val="26"/>
        </w:rPr>
      </w:pPr>
      <w:r w:rsidRPr="00F003AC">
        <w:rPr>
          <w:sz w:val="26"/>
          <w:szCs w:val="26"/>
        </w:rPr>
        <w:t>Par uzticības personu kļūst nodarbinātais, kurš ieguvis vismaz 50 % iesniegto balsu, balsošanā piedaloties vismaz 80 % attiecīgās struktūrvienības nodarbināto. Katrs nodarbinātais drīkst balsot tikai par vienu kandidātu. Ja nepieciešams, ievēlēšana notiek vairākās kārtās.</w:t>
      </w:r>
    </w:p>
    <w:p w14:paraId="7AF327CD" w14:textId="77777777" w:rsidR="00F003AC" w:rsidRPr="00F003AC" w:rsidRDefault="006A0F9A" w:rsidP="00F003AC">
      <w:pPr>
        <w:numPr>
          <w:ilvl w:val="0"/>
          <w:numId w:val="20"/>
        </w:numPr>
        <w:ind w:left="567" w:hanging="567"/>
        <w:jc w:val="both"/>
        <w:rPr>
          <w:sz w:val="26"/>
          <w:szCs w:val="26"/>
        </w:rPr>
      </w:pPr>
      <w:r w:rsidRPr="00F003AC">
        <w:rPr>
          <w:sz w:val="26"/>
          <w:szCs w:val="26"/>
        </w:rPr>
        <w:t xml:space="preserve">Par vēlēšanu rezultātiem, iesniedzot dienesta ziņojumu, struktūrvienības vadītājs paziņo VDI direktoram trīs darbdienu laikā pēc vēlēšanu norises dienas. </w:t>
      </w:r>
    </w:p>
    <w:p w14:paraId="5D4ACC12" w14:textId="77777777" w:rsidR="00F003AC" w:rsidRPr="00F003AC" w:rsidRDefault="006A0F9A" w:rsidP="00F003AC">
      <w:pPr>
        <w:numPr>
          <w:ilvl w:val="0"/>
          <w:numId w:val="20"/>
        </w:numPr>
        <w:ind w:left="567" w:hanging="567"/>
        <w:jc w:val="both"/>
        <w:rPr>
          <w:sz w:val="26"/>
          <w:szCs w:val="26"/>
        </w:rPr>
      </w:pPr>
      <w:r w:rsidRPr="00F003AC">
        <w:rPr>
          <w:sz w:val="26"/>
          <w:szCs w:val="26"/>
        </w:rPr>
        <w:t xml:space="preserve">Uzticības persona izskata iesniegtās sūdzības par struktūrvienībā nodarbināto neētisku (pirmšķietami neētisku) rīcību un sagatavo atzinumu, kuru iesniedz VDI direktoram apstiprināšanai. Gadījumā, kad viena sūdzība iesniegta par vairāku struktūrvienību nodarbinātajiem, to izskata iesaistīto struktūrvienību uzticības personas, sagatavojot kopīgu atzinumu. </w:t>
      </w:r>
    </w:p>
    <w:p w14:paraId="1983BE43" w14:textId="7902C915" w:rsidR="00F003AC" w:rsidRPr="00F003AC" w:rsidRDefault="006A0F9A" w:rsidP="00F003AC">
      <w:pPr>
        <w:numPr>
          <w:ilvl w:val="0"/>
          <w:numId w:val="20"/>
        </w:numPr>
        <w:ind w:left="567" w:hanging="567"/>
        <w:jc w:val="both"/>
        <w:rPr>
          <w:sz w:val="26"/>
          <w:szCs w:val="26"/>
        </w:rPr>
      </w:pPr>
      <w:r w:rsidRPr="00F003AC">
        <w:rPr>
          <w:sz w:val="26"/>
          <w:szCs w:val="26"/>
        </w:rPr>
        <w:t>Uzticības persona pienākumus veic papildus tiešajiem dienesta vai darba pienākumiem, darba laikā.</w:t>
      </w:r>
    </w:p>
    <w:p w14:paraId="6E26BD25" w14:textId="77777777" w:rsidR="00F003AC" w:rsidRPr="00F003AC" w:rsidRDefault="006A0F9A" w:rsidP="00F003AC">
      <w:pPr>
        <w:numPr>
          <w:ilvl w:val="0"/>
          <w:numId w:val="20"/>
        </w:numPr>
        <w:ind w:left="567" w:hanging="567"/>
        <w:jc w:val="both"/>
        <w:rPr>
          <w:sz w:val="26"/>
          <w:szCs w:val="26"/>
        </w:rPr>
      </w:pPr>
      <w:r w:rsidRPr="00F003AC">
        <w:rPr>
          <w:sz w:val="26"/>
          <w:szCs w:val="26"/>
        </w:rPr>
        <w:t>Uzticības persona patstāvīgi kārto darbības lietvedību attiecīgās struktūrvienības lietvedības ietvaros.</w:t>
      </w:r>
    </w:p>
    <w:p w14:paraId="5F33261B" w14:textId="77777777" w:rsidR="00F003AC" w:rsidRPr="00F003AC" w:rsidRDefault="006A0F9A" w:rsidP="00F003AC">
      <w:pPr>
        <w:numPr>
          <w:ilvl w:val="0"/>
          <w:numId w:val="20"/>
        </w:numPr>
        <w:ind w:left="567" w:hanging="567"/>
        <w:jc w:val="both"/>
        <w:rPr>
          <w:sz w:val="26"/>
          <w:szCs w:val="26"/>
        </w:rPr>
      </w:pPr>
      <w:r w:rsidRPr="00F003AC">
        <w:rPr>
          <w:sz w:val="26"/>
          <w:szCs w:val="26"/>
        </w:rPr>
        <w:lastRenderedPageBreak/>
        <w:t>Izskatot iesniegumu, kurā norādīts uz iespējamiem ētikas normu pārkāpumiem VDI nodarbinātā rīcībā, uzticības persona:</w:t>
      </w:r>
    </w:p>
    <w:p w14:paraId="4849C8C7" w14:textId="77777777" w:rsidR="00F003AC" w:rsidRPr="00F003AC" w:rsidRDefault="006A0F9A" w:rsidP="00F003AC">
      <w:pPr>
        <w:numPr>
          <w:ilvl w:val="1"/>
          <w:numId w:val="20"/>
        </w:numPr>
        <w:ind w:left="1276" w:hanging="709"/>
        <w:jc w:val="both"/>
        <w:rPr>
          <w:sz w:val="26"/>
          <w:szCs w:val="26"/>
        </w:rPr>
      </w:pPr>
      <w:r w:rsidRPr="00F003AC">
        <w:rPr>
          <w:sz w:val="26"/>
          <w:szCs w:val="26"/>
        </w:rPr>
        <w:t>kompetences ietvaros pieprasa un saņem informāciju no jebkura VDI nodarbinātā;</w:t>
      </w:r>
    </w:p>
    <w:p w14:paraId="51A85482" w14:textId="77777777" w:rsidR="00F003AC" w:rsidRPr="00F003AC" w:rsidRDefault="006A0F9A" w:rsidP="00F003AC">
      <w:pPr>
        <w:numPr>
          <w:ilvl w:val="1"/>
          <w:numId w:val="20"/>
        </w:numPr>
        <w:ind w:left="1276" w:hanging="709"/>
        <w:jc w:val="both"/>
        <w:rPr>
          <w:sz w:val="26"/>
          <w:szCs w:val="26"/>
        </w:rPr>
      </w:pPr>
      <w:r w:rsidRPr="00F003AC">
        <w:rPr>
          <w:sz w:val="26"/>
          <w:szCs w:val="26"/>
        </w:rPr>
        <w:t xml:space="preserve">aicina sūdzības iesniedzēju, kurš nav VDI nodarbinātais, sniegt papildu informāciju lietā; </w:t>
      </w:r>
    </w:p>
    <w:p w14:paraId="41BECD61" w14:textId="77777777" w:rsidR="00F003AC" w:rsidRPr="00F003AC" w:rsidRDefault="006A0F9A" w:rsidP="00F003AC">
      <w:pPr>
        <w:numPr>
          <w:ilvl w:val="1"/>
          <w:numId w:val="20"/>
        </w:numPr>
        <w:ind w:left="1276" w:hanging="709"/>
        <w:jc w:val="both"/>
        <w:rPr>
          <w:sz w:val="26"/>
          <w:szCs w:val="26"/>
        </w:rPr>
      </w:pPr>
      <w:r w:rsidRPr="00F003AC">
        <w:rPr>
          <w:sz w:val="26"/>
          <w:szCs w:val="26"/>
        </w:rPr>
        <w:t>pamatojoties uz objektīvi pārbaudāmiem faktiem, izskata un mēneša laikā izvērtē iesniegumu par iespējamiem ētikas normu pārkāpumiem. Ja iesniegumu mēneša laikā objektīvu iemeslu dēļ izskatīt nav iespējams, par to, norādot iesnieguma izskatīšanas paredzamo termiņu, informē iesnieguma iesniedzēju un nodarbināto, kura rīcība tiek pārbaudīta;</w:t>
      </w:r>
    </w:p>
    <w:p w14:paraId="4FD9C706" w14:textId="77777777" w:rsidR="00F003AC" w:rsidRPr="00F003AC" w:rsidRDefault="006A0F9A" w:rsidP="00F003AC">
      <w:pPr>
        <w:numPr>
          <w:ilvl w:val="1"/>
          <w:numId w:val="20"/>
        </w:numPr>
        <w:ind w:left="1276" w:hanging="709"/>
        <w:jc w:val="both"/>
        <w:rPr>
          <w:sz w:val="26"/>
          <w:szCs w:val="26"/>
        </w:rPr>
      </w:pPr>
      <w:r w:rsidRPr="00F003AC">
        <w:rPr>
          <w:sz w:val="26"/>
          <w:szCs w:val="26"/>
        </w:rPr>
        <w:t>sniedz VDI direktoram apstiprināšanai atzinumu par iesnieguma izskatīšanu, tajā norādot pārkāptās kodeksa un / vai citas normas;</w:t>
      </w:r>
    </w:p>
    <w:p w14:paraId="70B50146" w14:textId="77777777" w:rsidR="00F003AC" w:rsidRPr="00F003AC" w:rsidRDefault="006A0F9A" w:rsidP="00F003AC">
      <w:pPr>
        <w:numPr>
          <w:ilvl w:val="1"/>
          <w:numId w:val="20"/>
        </w:numPr>
        <w:ind w:left="1276" w:hanging="709"/>
        <w:jc w:val="both"/>
        <w:rPr>
          <w:sz w:val="26"/>
          <w:szCs w:val="26"/>
        </w:rPr>
      </w:pPr>
      <w:r w:rsidRPr="00F003AC">
        <w:rPr>
          <w:sz w:val="26"/>
          <w:szCs w:val="26"/>
        </w:rPr>
        <w:t>informē iesaistītās personas par saviem lēmumiem;</w:t>
      </w:r>
    </w:p>
    <w:p w14:paraId="6AFEE14C" w14:textId="77777777" w:rsidR="00F003AC" w:rsidRPr="00F003AC" w:rsidRDefault="006A0F9A" w:rsidP="00F003AC">
      <w:pPr>
        <w:numPr>
          <w:ilvl w:val="1"/>
          <w:numId w:val="20"/>
        </w:numPr>
        <w:ind w:left="1276" w:hanging="709"/>
        <w:jc w:val="both"/>
        <w:rPr>
          <w:sz w:val="26"/>
          <w:szCs w:val="26"/>
        </w:rPr>
      </w:pPr>
      <w:r w:rsidRPr="00F003AC">
        <w:rPr>
          <w:sz w:val="26"/>
          <w:szCs w:val="26"/>
        </w:rPr>
        <w:t>nodrošina VDI direktora apstiprinātā atzinuma nosūtīšanu iesnieguma iesniedzējam un pārkāpumā vainotajam nodarbinātajam.</w:t>
      </w:r>
    </w:p>
    <w:p w14:paraId="4F161F03" w14:textId="77777777" w:rsidR="00F003AC" w:rsidRPr="00445286" w:rsidRDefault="006A0F9A" w:rsidP="00F003AC">
      <w:pPr>
        <w:numPr>
          <w:ilvl w:val="0"/>
          <w:numId w:val="20"/>
        </w:numPr>
        <w:ind w:left="567" w:hanging="567"/>
        <w:jc w:val="both"/>
        <w:rPr>
          <w:sz w:val="26"/>
          <w:szCs w:val="26"/>
        </w:rPr>
      </w:pPr>
      <w:r w:rsidRPr="00F003AC">
        <w:rPr>
          <w:sz w:val="26"/>
          <w:szCs w:val="26"/>
        </w:rPr>
        <w:t xml:space="preserve">Uzticības </w:t>
      </w:r>
      <w:r w:rsidRPr="00445286">
        <w:rPr>
          <w:sz w:val="26"/>
          <w:szCs w:val="26"/>
        </w:rPr>
        <w:t>persona nekavējoties nodod VDI direktoram iesniegumus, kuru izskatīšana neietilpst uzticības personas kompetencē, t. sk. iesniegumus, kuru saturs liecina par iespējamu disciplinārpārkāpumu, par to informējot iesniedzēju.</w:t>
      </w:r>
    </w:p>
    <w:p w14:paraId="4287BA8B" w14:textId="77777777" w:rsidR="00E16310" w:rsidRPr="00445286" w:rsidRDefault="00E16310" w:rsidP="00E16310">
      <w:pPr>
        <w:numPr>
          <w:ilvl w:val="0"/>
          <w:numId w:val="20"/>
        </w:numPr>
        <w:ind w:left="567" w:hanging="567"/>
        <w:jc w:val="both"/>
        <w:rPr>
          <w:sz w:val="26"/>
          <w:szCs w:val="26"/>
        </w:rPr>
      </w:pPr>
      <w:r w:rsidRPr="00445286">
        <w:rPr>
          <w:sz w:val="26"/>
          <w:szCs w:val="26"/>
        </w:rPr>
        <w:t>Ja uzticības persona, veicot dienesta vai darba pienākumus, ir uzzinājusi par tādiem VDI nodarbinātā izdarītiem pārkāpumiem, par ko ir piemērojama administratīvā vai kriminālatbildība, tā nekavējoties organizē šīs informācijas nodošanu atbildīgajai iestādei izvērtēšanai.</w:t>
      </w:r>
    </w:p>
    <w:p w14:paraId="1EB0A06A" w14:textId="77777777" w:rsidR="00F003AC" w:rsidRPr="00F003AC" w:rsidRDefault="006A0F9A" w:rsidP="00F003AC">
      <w:pPr>
        <w:numPr>
          <w:ilvl w:val="0"/>
          <w:numId w:val="20"/>
        </w:numPr>
        <w:ind w:left="567" w:hanging="567"/>
        <w:jc w:val="both"/>
        <w:rPr>
          <w:sz w:val="26"/>
          <w:szCs w:val="26"/>
        </w:rPr>
      </w:pPr>
      <w:r w:rsidRPr="00445286">
        <w:rPr>
          <w:sz w:val="26"/>
          <w:szCs w:val="26"/>
        </w:rPr>
        <w:t xml:space="preserve">Ja uzticības persona izbeidz darba vai civildienesta tiesiskās attiecības ar VDI, vai cita iemesla dēļ ilgstoši nespēj </w:t>
      </w:r>
      <w:r w:rsidRPr="00F003AC">
        <w:rPr>
          <w:sz w:val="26"/>
          <w:szCs w:val="26"/>
        </w:rPr>
        <w:t>pildīt uzticības personas pienākumus, vai atsakās no šo pienākumu izpildes, par to rakstveidā informējot VDI direktoru, tās vietā, ievērojot kodeksa 23. punktā noteikto, no attiecīgajā struktūrvienībā nodarbināto vidus ievēlē citu uzticības personu. Citas uzticības personas vēlēšanas divu nedēļu laikā organizē attiecīgās struktūrvienības vadītājs. Nodarbināto, kurš bijis ievēlēts par uzticības personu un pats atteicies no uzticības personas pienākuma izpildes, atkārtoti par uzticības personu neizvirza.</w:t>
      </w:r>
    </w:p>
    <w:p w14:paraId="7906D2AE" w14:textId="77777777" w:rsidR="00F003AC" w:rsidRPr="00F003AC" w:rsidRDefault="00F003AC" w:rsidP="00F003AC">
      <w:pPr>
        <w:jc w:val="center"/>
        <w:rPr>
          <w:b/>
          <w:bCs/>
          <w:sz w:val="26"/>
          <w:szCs w:val="26"/>
        </w:rPr>
      </w:pPr>
    </w:p>
    <w:p w14:paraId="15CD44B1" w14:textId="77777777" w:rsidR="00F003AC" w:rsidRPr="00F003AC" w:rsidRDefault="006A0F9A" w:rsidP="00F003AC">
      <w:pPr>
        <w:jc w:val="center"/>
        <w:rPr>
          <w:b/>
          <w:bCs/>
          <w:sz w:val="26"/>
          <w:szCs w:val="26"/>
        </w:rPr>
      </w:pPr>
      <w:r w:rsidRPr="00F003AC">
        <w:rPr>
          <w:b/>
          <w:bCs/>
          <w:sz w:val="26"/>
          <w:szCs w:val="26"/>
        </w:rPr>
        <w:t>VI. Noslēguma noteikumi</w:t>
      </w:r>
    </w:p>
    <w:p w14:paraId="7ED0E7EE" w14:textId="77777777" w:rsidR="00F003AC" w:rsidRPr="00F003AC" w:rsidRDefault="00F003AC" w:rsidP="00F003AC">
      <w:pPr>
        <w:jc w:val="center"/>
        <w:rPr>
          <w:b/>
          <w:bCs/>
          <w:sz w:val="26"/>
          <w:szCs w:val="26"/>
        </w:rPr>
      </w:pPr>
    </w:p>
    <w:p w14:paraId="2F5E870E" w14:textId="298FC3D6" w:rsidR="00F003AC" w:rsidRPr="00C71D38" w:rsidRDefault="006A0F9A" w:rsidP="00F003AC">
      <w:pPr>
        <w:numPr>
          <w:ilvl w:val="0"/>
          <w:numId w:val="20"/>
        </w:numPr>
        <w:ind w:left="567" w:hanging="567"/>
        <w:jc w:val="both"/>
        <w:rPr>
          <w:sz w:val="26"/>
          <w:szCs w:val="26"/>
        </w:rPr>
      </w:pPr>
      <w:r w:rsidRPr="00F003AC">
        <w:rPr>
          <w:sz w:val="26"/>
          <w:szCs w:val="26"/>
        </w:rPr>
        <w:t xml:space="preserve">Ar kodeksa spēkā stāšanos spēku zaudē VDI </w:t>
      </w:r>
      <w:r w:rsidRPr="00C71D38">
        <w:rPr>
          <w:sz w:val="26"/>
          <w:szCs w:val="26"/>
        </w:rPr>
        <w:t xml:space="preserve">direktora </w:t>
      </w:r>
      <w:r w:rsidR="00445286" w:rsidRPr="00F003AC">
        <w:rPr>
          <w:sz w:val="26"/>
          <w:szCs w:val="26"/>
        </w:rPr>
        <w:t xml:space="preserve">2005. gada 17. oktobrī </w:t>
      </w:r>
      <w:r w:rsidRPr="00F003AC">
        <w:rPr>
          <w:sz w:val="26"/>
          <w:szCs w:val="26"/>
        </w:rPr>
        <w:t xml:space="preserve">apstiprinātais Valsts darba inspekcijas Ētikas </w:t>
      </w:r>
      <w:r w:rsidRPr="00C71D38">
        <w:rPr>
          <w:sz w:val="26"/>
          <w:szCs w:val="26"/>
        </w:rPr>
        <w:t>kodekss.</w:t>
      </w:r>
    </w:p>
    <w:p w14:paraId="586FE5A6" w14:textId="77777777" w:rsidR="00F003AC" w:rsidRPr="00C71D38" w:rsidRDefault="006A0F9A" w:rsidP="00F003AC">
      <w:pPr>
        <w:numPr>
          <w:ilvl w:val="0"/>
          <w:numId w:val="20"/>
        </w:numPr>
        <w:ind w:left="567" w:hanging="567"/>
        <w:jc w:val="both"/>
        <w:rPr>
          <w:sz w:val="26"/>
          <w:szCs w:val="26"/>
        </w:rPr>
      </w:pPr>
      <w:r w:rsidRPr="00C71D38">
        <w:rPr>
          <w:sz w:val="26"/>
          <w:szCs w:val="26"/>
        </w:rPr>
        <w:t>VDI direktors un struktūrvienību vadītāji nodrošina, ka nodarbinātie septiņu dienu laikā pēc kodeksa spēkā stāšanās iepazīstas ar kodeksu, izdarot par to atzīmi VDI elektroniskās lietvedības informatīvajā sistēmā.</w:t>
      </w:r>
    </w:p>
    <w:p w14:paraId="57C9E8AC" w14:textId="77777777" w:rsidR="00F003AC" w:rsidRPr="00C71D38" w:rsidRDefault="006A0F9A" w:rsidP="00F003AC">
      <w:pPr>
        <w:numPr>
          <w:ilvl w:val="0"/>
          <w:numId w:val="20"/>
        </w:numPr>
        <w:ind w:left="567" w:hanging="567"/>
        <w:jc w:val="both"/>
        <w:rPr>
          <w:sz w:val="26"/>
          <w:szCs w:val="26"/>
        </w:rPr>
      </w:pPr>
      <w:r w:rsidRPr="00C71D38">
        <w:rPr>
          <w:sz w:val="26"/>
          <w:szCs w:val="26"/>
        </w:rPr>
        <w:t>Labklājības ministrijas Personāla un dokumentu pārvaldības departaments iepazīstina jaunus nodarbinātos ar kodeksu – tiem uzsākot amata pienākumu izpildi VDI.</w:t>
      </w:r>
    </w:p>
    <w:p w14:paraId="1E2D67BB" w14:textId="77777777" w:rsidR="00D615B9" w:rsidRPr="00C71D38" w:rsidRDefault="00D615B9" w:rsidP="00D615B9">
      <w:pPr>
        <w:rPr>
          <w:szCs w:val="24"/>
        </w:rPr>
      </w:pPr>
    </w:p>
    <w:tbl>
      <w:tblPr>
        <w:tblW w:w="9356" w:type="dxa"/>
        <w:tblLook w:val="04A0" w:firstRow="1" w:lastRow="0" w:firstColumn="1" w:lastColumn="0" w:noHBand="0" w:noVBand="1"/>
      </w:tblPr>
      <w:tblGrid>
        <w:gridCol w:w="5812"/>
        <w:gridCol w:w="3544"/>
      </w:tblGrid>
      <w:tr w:rsidR="004237EC" w:rsidRPr="00C71D38" w14:paraId="0C186BC3" w14:textId="77777777" w:rsidTr="00A628BB">
        <w:tc>
          <w:tcPr>
            <w:tcW w:w="5812" w:type="dxa"/>
            <w:shd w:val="clear" w:color="auto" w:fill="auto"/>
          </w:tcPr>
          <w:p w14:paraId="4EF1327F" w14:textId="77777777" w:rsidR="00D615B9" w:rsidRPr="00C71D38" w:rsidRDefault="006A0F9A" w:rsidP="00A628BB">
            <w:pPr>
              <w:rPr>
                <w:sz w:val="28"/>
                <w:szCs w:val="28"/>
              </w:rPr>
            </w:pPr>
            <w:r w:rsidRPr="00C71D38">
              <w:rPr>
                <w:sz w:val="28"/>
                <w:szCs w:val="28"/>
              </w:rPr>
              <w:t>Direktors</w:t>
            </w:r>
          </w:p>
        </w:tc>
        <w:tc>
          <w:tcPr>
            <w:tcW w:w="3544" w:type="dxa"/>
            <w:shd w:val="clear" w:color="auto" w:fill="auto"/>
          </w:tcPr>
          <w:p w14:paraId="162B0982" w14:textId="77777777" w:rsidR="00D615B9" w:rsidRPr="00C71D38" w:rsidRDefault="006A0F9A" w:rsidP="00A628BB">
            <w:pPr>
              <w:ind w:left="-113"/>
              <w:jc w:val="right"/>
              <w:rPr>
                <w:sz w:val="28"/>
                <w:szCs w:val="28"/>
              </w:rPr>
            </w:pPr>
            <w:r w:rsidRPr="00C71D38">
              <w:rPr>
                <w:sz w:val="28"/>
                <w:szCs w:val="28"/>
              </w:rPr>
              <w:t>R.Lūsis</w:t>
            </w:r>
          </w:p>
        </w:tc>
      </w:tr>
    </w:tbl>
    <w:p w14:paraId="7D289D52" w14:textId="246F6F72" w:rsidR="0085411A" w:rsidRPr="00445286" w:rsidRDefault="0085411A" w:rsidP="00445286">
      <w:pPr>
        <w:rPr>
          <w:szCs w:val="24"/>
        </w:rPr>
      </w:pPr>
    </w:p>
    <w:sectPr w:rsidR="0085411A" w:rsidRPr="00445286" w:rsidSect="00663E77">
      <w:headerReference w:type="even" r:id="rId8"/>
      <w:footerReference w:type="even" r:id="rId9"/>
      <w:footerReference w:type="default" r:id="rId10"/>
      <w:headerReference w:type="first" r:id="rId11"/>
      <w:foot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C7EFB" w14:textId="77777777" w:rsidR="006744E1" w:rsidRDefault="006744E1">
      <w:r>
        <w:separator/>
      </w:r>
    </w:p>
  </w:endnote>
  <w:endnote w:type="continuationSeparator" w:id="0">
    <w:p w14:paraId="11D94765" w14:textId="77777777" w:rsidR="006744E1" w:rsidRDefault="0067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2D730" w14:textId="77777777" w:rsidR="005E6785" w:rsidRDefault="005E6785">
    <w:pPr>
      <w:pStyle w:val="Footer"/>
    </w:pPr>
  </w:p>
  <w:p w14:paraId="7EE61A82" w14:textId="77777777" w:rsidR="005E6785" w:rsidRDefault="005E6785"/>
  <w:p w14:paraId="5C93F7C4" w14:textId="77777777" w:rsidR="005E6785" w:rsidRDefault="005E6785"/>
  <w:p w14:paraId="339514DD" w14:textId="77777777" w:rsidR="005E6785" w:rsidRDefault="005E67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0D0B5" w14:textId="3D437441" w:rsidR="004237EC" w:rsidRDefault="004237E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A4AFF" w14:textId="77777777" w:rsidR="004237EC" w:rsidRDefault="006A0F9A">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648B4" w14:textId="77777777" w:rsidR="006744E1" w:rsidRDefault="006744E1">
      <w:r>
        <w:separator/>
      </w:r>
    </w:p>
  </w:footnote>
  <w:footnote w:type="continuationSeparator" w:id="0">
    <w:p w14:paraId="38B0C041" w14:textId="77777777" w:rsidR="006744E1" w:rsidRDefault="006744E1">
      <w:r>
        <w:continuationSeparator/>
      </w:r>
    </w:p>
  </w:footnote>
  <w:footnote w:id="1">
    <w:p w14:paraId="6D3CC7CD" w14:textId="77777777" w:rsidR="003F27E2" w:rsidRPr="00445286" w:rsidRDefault="003F27E2" w:rsidP="003F27E2">
      <w:pPr>
        <w:pStyle w:val="FootnoteText"/>
        <w:jc w:val="both"/>
        <w:rPr>
          <w:rFonts w:ascii="Times New Roman" w:hAnsi="Times New Roman"/>
          <w:lang w:val="lv-LV"/>
        </w:rPr>
      </w:pPr>
      <w:r w:rsidRPr="00445286">
        <w:rPr>
          <w:rStyle w:val="FootnoteReference"/>
          <w:rFonts w:ascii="Times New Roman" w:hAnsi="Times New Roman"/>
          <w:lang w:val="lv-LV"/>
        </w:rPr>
        <w:footnoteRef/>
      </w:r>
      <w:r w:rsidRPr="00445286">
        <w:rPr>
          <w:rFonts w:ascii="Times New Roman" w:hAnsi="Times New Roman"/>
          <w:lang w:val="lv-LV"/>
        </w:rPr>
        <w:t> T.sk. Krimināllikuma 159., 160., 161., 162., 162.</w:t>
      </w:r>
      <w:r w:rsidRPr="00445286">
        <w:rPr>
          <w:rFonts w:ascii="Times New Roman" w:hAnsi="Times New Roman"/>
          <w:vertAlign w:val="superscript"/>
          <w:lang w:val="lv-LV"/>
        </w:rPr>
        <w:t>1</w:t>
      </w:r>
      <w:r w:rsidRPr="00445286">
        <w:rPr>
          <w:rFonts w:ascii="Times New Roman" w:hAnsi="Times New Roman"/>
          <w:lang w:val="lv-LV"/>
        </w:rPr>
        <w:t>. pants – izvarošana, seksuāla vardarbība, t.sk. lietojot draudus, izmantojot uzticību, autoritāti vai citādu ietekmi, seksuāla rakstura darbības ar sešpadsmit gadus nesasniegušu personu, pavešana netiklībā, pamudināšana iesaistīties seksuālās darbībās, Administratīvo sodu likuma par pārkāpumiem pārvaldes, sabiedriskās kārtības un valsts valodas lietošanas jomā 11. panta pirmā daļa – sabiedriskās kārtības traucēšana, pārkāpjot vispārpieņemtās uzvedības normas un traucējot personas mieru, iestādes, komersanta vai citas institūcijas darbu.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BA81B" w14:textId="77777777" w:rsidR="005E6785" w:rsidRDefault="005E6785">
    <w:pPr>
      <w:pStyle w:val="Header"/>
    </w:pPr>
  </w:p>
  <w:p w14:paraId="547CDB5D" w14:textId="77777777" w:rsidR="005E6785" w:rsidRDefault="005E6785"/>
  <w:p w14:paraId="54F86A88" w14:textId="77777777" w:rsidR="005E6785" w:rsidRDefault="005E6785"/>
  <w:p w14:paraId="591BC4E3" w14:textId="77777777" w:rsidR="005E6785" w:rsidRDefault="005E67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0DA19" w14:textId="77777777" w:rsidR="005E6785" w:rsidRPr="00BB191B" w:rsidRDefault="006A0F9A" w:rsidP="00AC71D3">
    <w:pPr>
      <w:pStyle w:val="Header"/>
      <w:tabs>
        <w:tab w:val="clear" w:pos="4153"/>
        <w:tab w:val="clear" w:pos="8306"/>
        <w:tab w:val="center" w:pos="4677"/>
      </w:tabs>
      <w:rPr>
        <w:sz w:val="20"/>
      </w:rPr>
    </w:pPr>
    <w:r w:rsidRPr="00BB191B">
      <w:rPr>
        <w:noProof/>
        <w:sz w:val="20"/>
        <w:lang w:eastAsia="lv-LV"/>
      </w:rPr>
      <mc:AlternateContent>
        <mc:Choice Requires="wps">
          <w:drawing>
            <wp:anchor distT="0" distB="0" distL="114300" distR="114300" simplePos="0" relativeHeight="251662336" behindDoc="1" locked="0" layoutInCell="1" allowOverlap="1" wp14:anchorId="08D3C9F7" wp14:editId="3FF7C0B4">
              <wp:simplePos x="0" y="0"/>
              <wp:positionH relativeFrom="margin">
                <wp:align>left</wp:align>
              </wp:positionH>
              <wp:positionV relativeFrom="page">
                <wp:posOffset>2743199</wp:posOffset>
              </wp:positionV>
              <wp:extent cx="5940000" cy="279779"/>
              <wp:effectExtent l="0" t="0" r="381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279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5F870" w14:textId="77777777" w:rsidR="005E6785" w:rsidRDefault="005E6785" w:rsidP="0073052A">
                          <w:pPr>
                            <w:spacing w:line="194" w:lineRule="exact"/>
                            <w:ind w:left="20" w:right="-45"/>
                            <w:jc w:val="center"/>
                            <w:rPr>
                              <w:color w:val="231F20"/>
                              <w:sz w:val="20"/>
                            </w:rPr>
                          </w:pPr>
                        </w:p>
                        <w:p w14:paraId="7D48B20E" w14:textId="77777777" w:rsidR="005E6785" w:rsidRPr="001862EC" w:rsidRDefault="006A0F9A" w:rsidP="0073052A">
                          <w:pPr>
                            <w:spacing w:line="194" w:lineRule="exact"/>
                            <w:ind w:left="20" w:right="-45"/>
                            <w:jc w:val="center"/>
                            <w:rPr>
                              <w:color w:val="231F20"/>
                              <w:sz w:val="20"/>
                            </w:rPr>
                          </w:pPr>
                          <w:r w:rsidRPr="001862EC">
                            <w:rPr>
                              <w:color w:val="231F20"/>
                              <w:sz w:val="20"/>
                            </w:rPr>
                            <w:t>Rīgā</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8D3C9F7" id="_x0000_t202" coordsize="21600,21600" o:spt="202" path="m,l,21600r21600,l21600,xe">
              <v:stroke joinstyle="miter"/>
              <v:path gradientshapeok="t" o:connecttype="rect"/>
            </v:shapetype>
            <v:shape id="Text Box 5" o:spid="_x0000_s1026" type="#_x0000_t202" style="position:absolute;margin-left:0;margin-top:3in;width:467.7pt;height:22.0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" filled="f" stroked="f">
              <v:textbox inset="0,0,0,0">
                <w:txbxContent>
                  <w:p w14:paraId="3EF5F870" w14:textId="77777777" w:rsidR="005E6785" w:rsidRDefault="005E6785" w:rsidP="0073052A">
                    <w:pPr>
                      <w:spacing w:line="194" w:lineRule="exact"/>
                      <w:ind w:left="20" w:right="-45"/>
                      <w:jc w:val="center"/>
                      <w:rPr>
                        <w:color w:val="231F20"/>
                        <w:sz w:val="20"/>
                      </w:rPr>
                    </w:pPr>
                  </w:p>
                  <w:p w14:paraId="7D48B20E" w14:textId="77777777" w:rsidR="005E6785" w:rsidRPr="001862EC" w:rsidRDefault="006A0F9A" w:rsidP="0073052A">
                    <w:pPr>
                      <w:spacing w:line="194" w:lineRule="exact"/>
                      <w:ind w:left="20" w:right="-45"/>
                      <w:jc w:val="center"/>
                      <w:rPr>
                        <w:color w:val="231F20"/>
                        <w:sz w:val="20"/>
                      </w:rPr>
                    </w:pPr>
                    <w:r w:rsidRPr="001862EC">
                      <w:rPr>
                        <w:color w:val="231F20"/>
                        <w:sz w:val="20"/>
                      </w:rPr>
                      <w:t>Rīgā</w:t>
                    </w:r>
                  </w:p>
                </w:txbxContent>
              </v:textbox>
              <w10:wrap anchorx="margin" anchory="page"/>
            </v:shape>
          </w:pict>
        </mc:Fallback>
      </mc:AlternateContent>
    </w:r>
    <w:r w:rsidRPr="00BB191B">
      <w:rPr>
        <w:noProof/>
        <w:sz w:val="20"/>
        <w:lang w:eastAsia="lv-LV"/>
      </w:rPr>
      <mc:AlternateContent>
        <mc:Choice Requires="wps">
          <w:drawing>
            <wp:anchor distT="0" distB="0" distL="114300" distR="114300" simplePos="0" relativeHeight="251660288" behindDoc="1" locked="0" layoutInCell="1" allowOverlap="1" wp14:anchorId="1EA8872B" wp14:editId="425644ED">
              <wp:simplePos x="0" y="0"/>
              <wp:positionH relativeFrom="margin">
                <wp:align>center</wp:align>
              </wp:positionH>
              <wp:positionV relativeFrom="page">
                <wp:posOffset>2124075</wp:posOffset>
              </wp:positionV>
              <wp:extent cx="5940000" cy="126000"/>
              <wp:effectExtent l="0" t="0" r="381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12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8EE4E" w14:textId="77777777" w:rsidR="005E6785" w:rsidRPr="00BA6A15" w:rsidRDefault="006A0F9A" w:rsidP="00EE4152">
                          <w:pPr>
                            <w:spacing w:line="194" w:lineRule="exact"/>
                            <w:ind w:right="-45"/>
                            <w:jc w:val="center"/>
                            <w:rPr>
                              <w:color w:val="231F20"/>
                              <w:sz w:val="17"/>
                              <w:szCs w:val="17"/>
                            </w:rPr>
                          </w:pPr>
                          <w:r w:rsidRPr="00BA6A15">
                            <w:rPr>
                              <w:color w:val="231F20"/>
                              <w:sz w:val="17"/>
                              <w:szCs w:val="17"/>
                            </w:rPr>
                            <w:t>Kr.Valdemāra iela 38, k-1, Rīga, LV-1010, tālr. 67021704, fakss 67021718, e-pasts vdi@vdi.gov.lv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EA8872B" id="Text Box 4" o:spid="_x0000_s1027" type="#_x0000_t202" style="position:absolute;margin-left:0;margin-top:167.25pt;width:467.7pt;height:9.9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" filled="f" stroked="f">
              <v:textbox inset="0,0,0,0">
                <w:txbxContent>
                  <w:p w14:paraId="0648EE4E" w14:textId="77777777" w:rsidR="005E6785" w:rsidRPr="00BA6A15" w:rsidRDefault="006A0F9A" w:rsidP="00EE4152">
                    <w:pPr>
                      <w:spacing w:line="194" w:lineRule="exact"/>
                      <w:ind w:right="-45"/>
                      <w:jc w:val="center"/>
                      <w:rPr>
                        <w:color w:val="231F20"/>
                        <w:sz w:val="17"/>
                        <w:szCs w:val="17"/>
                      </w:rPr>
                    </w:pPr>
                    <w:proofErr w:type="spellStart"/>
                    <w:r w:rsidRPr="00BA6A15">
                      <w:rPr>
                        <w:color w:val="231F20"/>
                        <w:sz w:val="17"/>
                        <w:szCs w:val="17"/>
                      </w:rPr>
                      <w:t>Kr.Valdemāra</w:t>
                    </w:r>
                    <w:proofErr w:type="spellEnd"/>
                    <w:r w:rsidRPr="00BA6A15">
                      <w:rPr>
                        <w:color w:val="231F20"/>
                        <w:sz w:val="17"/>
                        <w:szCs w:val="17"/>
                      </w:rPr>
                      <w:t xml:space="preserve"> iela 38, k-1, Rīga, LV-1010, tālr. 67021704, fakss 67021718, e-pasts vdi@vdi.gov.lv</w:t>
                    </w:r>
                  </w:p>
                </w:txbxContent>
              </v:textbox>
              <w10:wrap anchorx="margin" anchory="page"/>
            </v:shape>
          </w:pict>
        </mc:Fallback>
      </mc:AlternateContent>
    </w:r>
    <w:r w:rsidRPr="00BB191B">
      <w:rPr>
        <w:noProof/>
        <w:sz w:val="20"/>
        <w:lang w:eastAsia="lv-LV"/>
      </w:rPr>
      <w:drawing>
        <wp:anchor distT="0" distB="0" distL="114300" distR="114300" simplePos="0" relativeHeight="251658240" behindDoc="1" locked="0" layoutInCell="1" allowOverlap="1" wp14:anchorId="029F1CCE" wp14:editId="2D20C31C">
          <wp:simplePos x="0" y="0"/>
          <wp:positionH relativeFrom="margin">
            <wp:align>center</wp:align>
          </wp:positionH>
          <wp:positionV relativeFrom="page">
            <wp:posOffset>828040</wp:posOffset>
          </wp:positionV>
          <wp:extent cx="5671820" cy="1033145"/>
          <wp:effectExtent l="0" t="0" r="508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7877"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B191B">
      <w:rPr>
        <w:noProof/>
        <w:sz w:val="20"/>
        <w:lang w:eastAsia="lv-LV"/>
      </w:rPr>
      <mc:AlternateContent>
        <mc:Choice Requires="wpg">
          <w:drawing>
            <wp:anchor distT="0" distB="0" distL="114300" distR="114300" simplePos="0" relativeHeight="251659264" behindDoc="1" locked="0" layoutInCell="1" allowOverlap="1" wp14:anchorId="5CE9CC75" wp14:editId="105599B2">
              <wp:simplePos x="0" y="0"/>
              <wp:positionH relativeFrom="margin">
                <wp:align>center</wp:align>
              </wp:positionH>
              <wp:positionV relativeFrom="page">
                <wp:posOffset>1980565</wp:posOffset>
              </wp:positionV>
              <wp:extent cx="4397375" cy="1270"/>
              <wp:effectExtent l="0" t="0" r="22225" b="1778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1" style="width:346.25pt;height:0.1pt;margin-top:155.95pt;margin-left:0;mso-position-horizontal:center;mso-position-horizontal-relative:margin;mso-position-vertical-relative:page;position:absolute;z-index:-251652096"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w10:wrap anchorx="margin"/>
            </v:group>
          </w:pict>
        </mc:Fallback>
      </mc:AlternateConten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654EF58E"/>
    <w:name w:val="WW8Num2"/>
    <w:lvl w:ilvl="0">
      <w:start w:val="1"/>
      <w:numFmt w:val="decimal"/>
      <w:lvlText w:val="%1. "/>
      <w:lvlJc w:val="left"/>
      <w:pPr>
        <w:tabs>
          <w:tab w:val="num" w:pos="360"/>
        </w:tabs>
        <w:ind w:left="360" w:hanging="360"/>
      </w:pPr>
      <w:rPr>
        <w:rFonts w:eastAsia="Symbol" w:cs="Symbol"/>
        <w:i w:val="0"/>
      </w:rPr>
    </w:lvl>
    <w:lvl w:ilvl="1">
      <w:start w:val="1"/>
      <w:numFmt w:val="decimal"/>
      <w:lvlText w:val="%1.%2. "/>
      <w:lvlJc w:val="left"/>
      <w:pPr>
        <w:tabs>
          <w:tab w:val="num" w:pos="253"/>
        </w:tabs>
        <w:ind w:left="688" w:hanging="508"/>
      </w:pPr>
      <w:rPr>
        <w:rFonts w:eastAsia="Symbol" w:cs="Symbol"/>
      </w:rPr>
    </w:lvl>
    <w:lvl w:ilvl="2">
      <w:start w:val="1"/>
      <w:numFmt w:val="decimal"/>
      <w:lvlText w:val="%1.%2.%3. "/>
      <w:lvlJc w:val="left"/>
      <w:pPr>
        <w:tabs>
          <w:tab w:val="num" w:pos="1440"/>
        </w:tabs>
        <w:ind w:left="1224" w:hanging="504"/>
      </w:pPr>
    </w:lvl>
    <w:lvl w:ilvl="3">
      <w:start w:val="1"/>
      <w:numFmt w:val="decimal"/>
      <w:lvlText w:val="%1.%2.%3.%4. "/>
      <w:lvlJc w:val="left"/>
      <w:pPr>
        <w:tabs>
          <w:tab w:val="num" w:pos="1800"/>
        </w:tabs>
        <w:ind w:left="1728" w:hanging="648"/>
      </w:pPr>
    </w:lvl>
    <w:lvl w:ilvl="4">
      <w:start w:val="1"/>
      <w:numFmt w:val="decimal"/>
      <w:lvlText w:val="%1.%2.%3.%4.%5. "/>
      <w:lvlJc w:val="left"/>
      <w:pPr>
        <w:tabs>
          <w:tab w:val="num" w:pos="2520"/>
        </w:tabs>
        <w:ind w:left="2232" w:hanging="792"/>
      </w:pPr>
    </w:lvl>
    <w:lvl w:ilvl="5">
      <w:start w:val="1"/>
      <w:numFmt w:val="decimal"/>
      <w:lvlText w:val="%1.%2.%3.%4.%5.%6. "/>
      <w:lvlJc w:val="left"/>
      <w:pPr>
        <w:tabs>
          <w:tab w:val="num" w:pos="2880"/>
        </w:tabs>
        <w:ind w:left="2736" w:hanging="936"/>
      </w:pPr>
    </w:lvl>
    <w:lvl w:ilvl="6">
      <w:start w:val="1"/>
      <w:numFmt w:val="decimal"/>
      <w:lvlText w:val=" %1.%2.%3.%4.%5.%6.%7 "/>
      <w:lvlJc w:val="left"/>
      <w:pPr>
        <w:tabs>
          <w:tab w:val="num" w:pos="3600"/>
        </w:tabs>
        <w:ind w:left="3240" w:hanging="1080"/>
      </w:pPr>
    </w:lvl>
    <w:lvl w:ilvl="7">
      <w:start w:val="1"/>
      <w:numFmt w:val="decimal"/>
      <w:lvlText w:val=" %1.%2.%3.%4.%5.%6.%7.%8 "/>
      <w:lvlJc w:val="left"/>
      <w:pPr>
        <w:tabs>
          <w:tab w:val="num" w:pos="3960"/>
        </w:tabs>
        <w:ind w:left="3744" w:hanging="1224"/>
      </w:pPr>
    </w:lvl>
    <w:lvl w:ilvl="8">
      <w:start w:val="1"/>
      <w:numFmt w:val="decimal"/>
      <w:lvlText w:val=" %1.%2.%3.%4.%5.%6.%7.%8.%9 "/>
      <w:lvlJc w:val="left"/>
      <w:pPr>
        <w:tabs>
          <w:tab w:val="num" w:pos="4680"/>
        </w:tabs>
        <w:ind w:left="4320" w:hanging="144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792"/>
        </w:tabs>
        <w:ind w:left="2438" w:hanging="2078"/>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hybridMultilevel"/>
    <w:tmpl w:val="12200854"/>
    <w:lvl w:ilvl="0" w:tplc="E3A6FE9A">
      <w:start w:val="4"/>
      <w:numFmt w:val="decimal"/>
      <w:lvlText w:val="%1."/>
      <w:lvlJc w:val="left"/>
    </w:lvl>
    <w:lvl w:ilvl="1" w:tplc="DCFA1A4A">
      <w:start w:val="35"/>
      <w:numFmt w:val="upperLetter"/>
      <w:lvlText w:val="%2."/>
      <w:lvlJc w:val="left"/>
    </w:lvl>
    <w:lvl w:ilvl="2" w:tplc="119CFD26">
      <w:start w:val="61"/>
      <w:numFmt w:val="upperLetter"/>
      <w:lvlText w:val="%3."/>
      <w:lvlJc w:val="left"/>
    </w:lvl>
    <w:lvl w:ilvl="3" w:tplc="3FD05A66">
      <w:start w:val="1"/>
      <w:numFmt w:val="bullet"/>
      <w:lvlText w:val=""/>
      <w:lvlJc w:val="left"/>
    </w:lvl>
    <w:lvl w:ilvl="4" w:tplc="75CA3DB0">
      <w:start w:val="1"/>
      <w:numFmt w:val="bullet"/>
      <w:lvlText w:val=""/>
      <w:lvlJc w:val="left"/>
    </w:lvl>
    <w:lvl w:ilvl="5" w:tplc="DDE4F78C">
      <w:start w:val="1"/>
      <w:numFmt w:val="bullet"/>
      <w:lvlText w:val=""/>
      <w:lvlJc w:val="left"/>
    </w:lvl>
    <w:lvl w:ilvl="6" w:tplc="74FEA538">
      <w:start w:val="1"/>
      <w:numFmt w:val="bullet"/>
      <w:lvlText w:val=""/>
      <w:lvlJc w:val="left"/>
    </w:lvl>
    <w:lvl w:ilvl="7" w:tplc="CB3C3E2A">
      <w:start w:val="1"/>
      <w:numFmt w:val="bullet"/>
      <w:lvlText w:val=""/>
      <w:lvlJc w:val="left"/>
    </w:lvl>
    <w:lvl w:ilvl="8" w:tplc="44305580">
      <w:start w:val="1"/>
      <w:numFmt w:val="bullet"/>
      <w:lvlText w:val=""/>
      <w:lvlJc w:val="left"/>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hybridMultilevel"/>
    <w:tmpl w:val="66EF438C"/>
    <w:lvl w:ilvl="0" w:tplc="8C54E234">
      <w:start w:val="15"/>
      <w:numFmt w:val="decimal"/>
      <w:lvlText w:val="%1."/>
      <w:lvlJc w:val="left"/>
    </w:lvl>
    <w:lvl w:ilvl="1" w:tplc="8236B614">
      <w:start w:val="22"/>
      <w:numFmt w:val="upperLetter"/>
      <w:lvlText w:val="%2."/>
      <w:lvlJc w:val="left"/>
    </w:lvl>
    <w:lvl w:ilvl="2" w:tplc="C4243096">
      <w:start w:val="1"/>
      <w:numFmt w:val="bullet"/>
      <w:lvlText w:val=""/>
      <w:lvlJc w:val="left"/>
    </w:lvl>
    <w:lvl w:ilvl="3" w:tplc="4B1CEFE6">
      <w:start w:val="1"/>
      <w:numFmt w:val="bullet"/>
      <w:lvlText w:val=""/>
      <w:lvlJc w:val="left"/>
    </w:lvl>
    <w:lvl w:ilvl="4" w:tplc="05F4BF00">
      <w:start w:val="1"/>
      <w:numFmt w:val="bullet"/>
      <w:lvlText w:val=""/>
      <w:lvlJc w:val="left"/>
    </w:lvl>
    <w:lvl w:ilvl="5" w:tplc="F30EE00C">
      <w:start w:val="1"/>
      <w:numFmt w:val="bullet"/>
      <w:lvlText w:val=""/>
      <w:lvlJc w:val="left"/>
    </w:lvl>
    <w:lvl w:ilvl="6" w:tplc="B37ADA3C">
      <w:start w:val="1"/>
      <w:numFmt w:val="bullet"/>
      <w:lvlText w:val=""/>
      <w:lvlJc w:val="left"/>
    </w:lvl>
    <w:lvl w:ilvl="7" w:tplc="BCE04D18">
      <w:start w:val="1"/>
      <w:numFmt w:val="bullet"/>
      <w:lvlText w:val=""/>
      <w:lvlJc w:val="left"/>
    </w:lvl>
    <w:lvl w:ilvl="8" w:tplc="0FA81214">
      <w:start w:val="1"/>
      <w:numFmt w:val="bullet"/>
      <w:lvlText w:val=""/>
      <w:lvlJc w:val="left"/>
    </w:lvl>
  </w:abstractNum>
  <w:abstractNum w:abstractNumId="6" w15:restartNumberingAfterBreak="0">
    <w:nsid w:val="0000000A"/>
    <w:multiLevelType w:val="hybridMultilevel"/>
    <w:tmpl w:val="140E0F76"/>
    <w:lvl w:ilvl="0" w:tplc="5C189522">
      <w:start w:val="1"/>
      <w:numFmt w:val="decimal"/>
      <w:lvlText w:val="%1."/>
      <w:lvlJc w:val="left"/>
    </w:lvl>
    <w:lvl w:ilvl="1" w:tplc="B644DC2E">
      <w:start w:val="1"/>
      <w:numFmt w:val="bullet"/>
      <w:lvlText w:val=""/>
      <w:lvlJc w:val="left"/>
    </w:lvl>
    <w:lvl w:ilvl="2" w:tplc="51AA581C">
      <w:start w:val="1"/>
      <w:numFmt w:val="bullet"/>
      <w:lvlText w:val=""/>
      <w:lvlJc w:val="left"/>
    </w:lvl>
    <w:lvl w:ilvl="3" w:tplc="AE7413B8">
      <w:start w:val="1"/>
      <w:numFmt w:val="bullet"/>
      <w:lvlText w:val=""/>
      <w:lvlJc w:val="left"/>
    </w:lvl>
    <w:lvl w:ilvl="4" w:tplc="E10624A6">
      <w:start w:val="1"/>
      <w:numFmt w:val="bullet"/>
      <w:lvlText w:val=""/>
      <w:lvlJc w:val="left"/>
    </w:lvl>
    <w:lvl w:ilvl="5" w:tplc="57A81E3A">
      <w:start w:val="1"/>
      <w:numFmt w:val="bullet"/>
      <w:lvlText w:val=""/>
      <w:lvlJc w:val="left"/>
    </w:lvl>
    <w:lvl w:ilvl="6" w:tplc="1436A4F8">
      <w:start w:val="1"/>
      <w:numFmt w:val="bullet"/>
      <w:lvlText w:val=""/>
      <w:lvlJc w:val="left"/>
    </w:lvl>
    <w:lvl w:ilvl="7" w:tplc="63C4BC4A">
      <w:start w:val="1"/>
      <w:numFmt w:val="bullet"/>
      <w:lvlText w:val=""/>
      <w:lvlJc w:val="left"/>
    </w:lvl>
    <w:lvl w:ilvl="8" w:tplc="ECECD8DE">
      <w:start w:val="1"/>
      <w:numFmt w:val="bullet"/>
      <w:lvlText w:val=""/>
      <w:lvlJc w:val="left"/>
    </w:lvl>
  </w:abstractNum>
  <w:abstractNum w:abstractNumId="7" w15:restartNumberingAfterBreak="0">
    <w:nsid w:val="18CE3E8A"/>
    <w:multiLevelType w:val="multilevel"/>
    <w:tmpl w:val="49B4154C"/>
    <w:lvl w:ilvl="0">
      <w:start w:val="1"/>
      <w:numFmt w:val="decimal"/>
      <w:lvlText w:val="%1."/>
      <w:lvlJc w:val="left"/>
      <w:pPr>
        <w:tabs>
          <w:tab w:val="num" w:pos="-360"/>
        </w:tabs>
        <w:ind w:left="-720" w:firstLine="720"/>
      </w:pPr>
      <w:rPr>
        <w:rFonts w:hint="default"/>
        <w:b w:val="0"/>
        <w:i w:val="0"/>
        <w:sz w:val="24"/>
        <w:szCs w:val="24"/>
      </w:rPr>
    </w:lvl>
    <w:lvl w:ilvl="1">
      <w:start w:val="1"/>
      <w:numFmt w:val="decimal"/>
      <w:pStyle w:val="Style9"/>
      <w:lvlText w:val="%1.%2."/>
      <w:lvlJc w:val="left"/>
      <w:pPr>
        <w:tabs>
          <w:tab w:val="num" w:pos="792"/>
        </w:tabs>
        <w:ind w:left="0" w:firstLine="720"/>
      </w:pPr>
      <w:rPr>
        <w:rFonts w:hint="default"/>
        <w:sz w:val="24"/>
        <w:szCs w:val="24"/>
      </w:rPr>
    </w:lvl>
    <w:lvl w:ilvl="2">
      <w:start w:val="1"/>
      <w:numFmt w:val="decimal"/>
      <w:lvlText w:val="%1.%2.%3."/>
      <w:lvlJc w:val="left"/>
      <w:pPr>
        <w:tabs>
          <w:tab w:val="num" w:pos="1440"/>
        </w:tabs>
        <w:ind w:left="0" w:firstLine="720"/>
      </w:pPr>
      <w:rPr>
        <w:rFonts w:hint="default"/>
        <w:sz w:val="24"/>
        <w:szCs w:val="24"/>
      </w:rPr>
    </w:lvl>
    <w:lvl w:ilvl="3">
      <w:start w:val="1"/>
      <w:numFmt w:val="decimal"/>
      <w:lvlText w:val="%1.%2.%3.%4."/>
      <w:lvlJc w:val="left"/>
      <w:pPr>
        <w:tabs>
          <w:tab w:val="num" w:pos="216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BF07790"/>
    <w:multiLevelType w:val="hybridMultilevel"/>
    <w:tmpl w:val="4A8EA278"/>
    <w:lvl w:ilvl="0" w:tplc="E29C2154">
      <w:start w:val="2"/>
      <w:numFmt w:val="bullet"/>
      <w:lvlText w:val="-"/>
      <w:lvlJc w:val="left"/>
      <w:pPr>
        <w:ind w:left="720" w:hanging="360"/>
      </w:pPr>
      <w:rPr>
        <w:rFonts w:ascii="Times New Roman" w:eastAsia="Times New Roman" w:hAnsi="Times New Roman" w:cs="Times New Roman" w:hint="default"/>
      </w:rPr>
    </w:lvl>
    <w:lvl w:ilvl="1" w:tplc="E12C0B1A" w:tentative="1">
      <w:start w:val="1"/>
      <w:numFmt w:val="bullet"/>
      <w:lvlText w:val="o"/>
      <w:lvlJc w:val="left"/>
      <w:pPr>
        <w:ind w:left="1440" w:hanging="360"/>
      </w:pPr>
      <w:rPr>
        <w:rFonts w:ascii="Courier New" w:hAnsi="Courier New" w:cs="Courier New" w:hint="default"/>
      </w:rPr>
    </w:lvl>
    <w:lvl w:ilvl="2" w:tplc="35F204E0" w:tentative="1">
      <w:start w:val="1"/>
      <w:numFmt w:val="bullet"/>
      <w:lvlText w:val=""/>
      <w:lvlJc w:val="left"/>
      <w:pPr>
        <w:ind w:left="2160" w:hanging="360"/>
      </w:pPr>
      <w:rPr>
        <w:rFonts w:ascii="Wingdings" w:hAnsi="Wingdings" w:hint="default"/>
      </w:rPr>
    </w:lvl>
    <w:lvl w:ilvl="3" w:tplc="7F6CE086" w:tentative="1">
      <w:start w:val="1"/>
      <w:numFmt w:val="bullet"/>
      <w:lvlText w:val=""/>
      <w:lvlJc w:val="left"/>
      <w:pPr>
        <w:ind w:left="2880" w:hanging="360"/>
      </w:pPr>
      <w:rPr>
        <w:rFonts w:ascii="Symbol" w:hAnsi="Symbol" w:hint="default"/>
      </w:rPr>
    </w:lvl>
    <w:lvl w:ilvl="4" w:tplc="1602B130" w:tentative="1">
      <w:start w:val="1"/>
      <w:numFmt w:val="bullet"/>
      <w:lvlText w:val="o"/>
      <w:lvlJc w:val="left"/>
      <w:pPr>
        <w:ind w:left="3600" w:hanging="360"/>
      </w:pPr>
      <w:rPr>
        <w:rFonts w:ascii="Courier New" w:hAnsi="Courier New" w:cs="Courier New" w:hint="default"/>
      </w:rPr>
    </w:lvl>
    <w:lvl w:ilvl="5" w:tplc="1D3E2434" w:tentative="1">
      <w:start w:val="1"/>
      <w:numFmt w:val="bullet"/>
      <w:lvlText w:val=""/>
      <w:lvlJc w:val="left"/>
      <w:pPr>
        <w:ind w:left="4320" w:hanging="360"/>
      </w:pPr>
      <w:rPr>
        <w:rFonts w:ascii="Wingdings" w:hAnsi="Wingdings" w:hint="default"/>
      </w:rPr>
    </w:lvl>
    <w:lvl w:ilvl="6" w:tplc="56405C92" w:tentative="1">
      <w:start w:val="1"/>
      <w:numFmt w:val="bullet"/>
      <w:lvlText w:val=""/>
      <w:lvlJc w:val="left"/>
      <w:pPr>
        <w:ind w:left="5040" w:hanging="360"/>
      </w:pPr>
      <w:rPr>
        <w:rFonts w:ascii="Symbol" w:hAnsi="Symbol" w:hint="default"/>
      </w:rPr>
    </w:lvl>
    <w:lvl w:ilvl="7" w:tplc="C9DC8576" w:tentative="1">
      <w:start w:val="1"/>
      <w:numFmt w:val="bullet"/>
      <w:lvlText w:val="o"/>
      <w:lvlJc w:val="left"/>
      <w:pPr>
        <w:ind w:left="5760" w:hanging="360"/>
      </w:pPr>
      <w:rPr>
        <w:rFonts w:ascii="Courier New" w:hAnsi="Courier New" w:cs="Courier New" w:hint="default"/>
      </w:rPr>
    </w:lvl>
    <w:lvl w:ilvl="8" w:tplc="900229E2" w:tentative="1">
      <w:start w:val="1"/>
      <w:numFmt w:val="bullet"/>
      <w:lvlText w:val=""/>
      <w:lvlJc w:val="left"/>
      <w:pPr>
        <w:ind w:left="6480" w:hanging="360"/>
      </w:pPr>
      <w:rPr>
        <w:rFonts w:ascii="Wingdings" w:hAnsi="Wingdings" w:hint="default"/>
      </w:rPr>
    </w:lvl>
  </w:abstractNum>
  <w:abstractNum w:abstractNumId="9" w15:restartNumberingAfterBreak="0">
    <w:nsid w:val="27C60BE6"/>
    <w:multiLevelType w:val="multilevel"/>
    <w:tmpl w:val="9B6AC23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0B0831"/>
    <w:multiLevelType w:val="hybridMultilevel"/>
    <w:tmpl w:val="D43C8464"/>
    <w:lvl w:ilvl="0" w:tplc="CA6E8AF4">
      <w:start w:val="10"/>
      <w:numFmt w:val="decimal"/>
      <w:lvlText w:val="%1."/>
      <w:lvlJc w:val="left"/>
      <w:pPr>
        <w:ind w:left="360" w:hanging="360"/>
      </w:pPr>
      <w:rPr>
        <w:rFonts w:hint="default"/>
      </w:rPr>
    </w:lvl>
    <w:lvl w:ilvl="1" w:tplc="3D52F6A2" w:tentative="1">
      <w:start w:val="1"/>
      <w:numFmt w:val="lowerLetter"/>
      <w:lvlText w:val="%2."/>
      <w:lvlJc w:val="left"/>
      <w:pPr>
        <w:ind w:left="1440" w:hanging="360"/>
      </w:pPr>
    </w:lvl>
    <w:lvl w:ilvl="2" w:tplc="4390781C" w:tentative="1">
      <w:start w:val="1"/>
      <w:numFmt w:val="lowerRoman"/>
      <w:lvlText w:val="%3."/>
      <w:lvlJc w:val="right"/>
      <w:pPr>
        <w:ind w:left="2160" w:hanging="180"/>
      </w:pPr>
    </w:lvl>
    <w:lvl w:ilvl="3" w:tplc="704C8128" w:tentative="1">
      <w:start w:val="1"/>
      <w:numFmt w:val="decimal"/>
      <w:lvlText w:val="%4."/>
      <w:lvlJc w:val="left"/>
      <w:pPr>
        <w:ind w:left="2880" w:hanging="360"/>
      </w:pPr>
    </w:lvl>
    <w:lvl w:ilvl="4" w:tplc="5A063582" w:tentative="1">
      <w:start w:val="1"/>
      <w:numFmt w:val="lowerLetter"/>
      <w:lvlText w:val="%5."/>
      <w:lvlJc w:val="left"/>
      <w:pPr>
        <w:ind w:left="3600" w:hanging="360"/>
      </w:pPr>
    </w:lvl>
    <w:lvl w:ilvl="5" w:tplc="1FD4657C" w:tentative="1">
      <w:start w:val="1"/>
      <w:numFmt w:val="lowerRoman"/>
      <w:lvlText w:val="%6."/>
      <w:lvlJc w:val="right"/>
      <w:pPr>
        <w:ind w:left="4320" w:hanging="180"/>
      </w:pPr>
    </w:lvl>
    <w:lvl w:ilvl="6" w:tplc="AE6E56A2" w:tentative="1">
      <w:start w:val="1"/>
      <w:numFmt w:val="decimal"/>
      <w:lvlText w:val="%7."/>
      <w:lvlJc w:val="left"/>
      <w:pPr>
        <w:ind w:left="5040" w:hanging="360"/>
      </w:pPr>
    </w:lvl>
    <w:lvl w:ilvl="7" w:tplc="E0E44700" w:tentative="1">
      <w:start w:val="1"/>
      <w:numFmt w:val="lowerLetter"/>
      <w:lvlText w:val="%8."/>
      <w:lvlJc w:val="left"/>
      <w:pPr>
        <w:ind w:left="5760" w:hanging="360"/>
      </w:pPr>
    </w:lvl>
    <w:lvl w:ilvl="8" w:tplc="3D98821E" w:tentative="1">
      <w:start w:val="1"/>
      <w:numFmt w:val="lowerRoman"/>
      <w:lvlText w:val="%9."/>
      <w:lvlJc w:val="right"/>
      <w:pPr>
        <w:ind w:left="6480" w:hanging="180"/>
      </w:pPr>
    </w:lvl>
  </w:abstractNum>
  <w:abstractNum w:abstractNumId="11" w15:restartNumberingAfterBreak="0">
    <w:nsid w:val="2BDE1D4D"/>
    <w:multiLevelType w:val="hybridMultilevel"/>
    <w:tmpl w:val="16F62862"/>
    <w:lvl w:ilvl="0" w:tplc="AB36C4C4">
      <w:start w:val="1"/>
      <w:numFmt w:val="upperRoman"/>
      <w:lvlText w:val="%1."/>
      <w:lvlJc w:val="left"/>
      <w:pPr>
        <w:ind w:left="1080" w:hanging="720"/>
      </w:pPr>
      <w:rPr>
        <w:rFonts w:hint="default"/>
      </w:rPr>
    </w:lvl>
    <w:lvl w:ilvl="1" w:tplc="315C00AE" w:tentative="1">
      <w:start w:val="1"/>
      <w:numFmt w:val="lowerLetter"/>
      <w:lvlText w:val="%2."/>
      <w:lvlJc w:val="left"/>
      <w:pPr>
        <w:ind w:left="1440" w:hanging="360"/>
      </w:pPr>
    </w:lvl>
    <w:lvl w:ilvl="2" w:tplc="689A74F2" w:tentative="1">
      <w:start w:val="1"/>
      <w:numFmt w:val="lowerRoman"/>
      <w:lvlText w:val="%3."/>
      <w:lvlJc w:val="right"/>
      <w:pPr>
        <w:ind w:left="2160" w:hanging="180"/>
      </w:pPr>
    </w:lvl>
    <w:lvl w:ilvl="3" w:tplc="ECC855F6" w:tentative="1">
      <w:start w:val="1"/>
      <w:numFmt w:val="decimal"/>
      <w:lvlText w:val="%4."/>
      <w:lvlJc w:val="left"/>
      <w:pPr>
        <w:ind w:left="2880" w:hanging="360"/>
      </w:pPr>
    </w:lvl>
    <w:lvl w:ilvl="4" w:tplc="2B6E95AA" w:tentative="1">
      <w:start w:val="1"/>
      <w:numFmt w:val="lowerLetter"/>
      <w:lvlText w:val="%5."/>
      <w:lvlJc w:val="left"/>
      <w:pPr>
        <w:ind w:left="3600" w:hanging="360"/>
      </w:pPr>
    </w:lvl>
    <w:lvl w:ilvl="5" w:tplc="2C5898EA" w:tentative="1">
      <w:start w:val="1"/>
      <w:numFmt w:val="lowerRoman"/>
      <w:lvlText w:val="%6."/>
      <w:lvlJc w:val="right"/>
      <w:pPr>
        <w:ind w:left="4320" w:hanging="180"/>
      </w:pPr>
    </w:lvl>
    <w:lvl w:ilvl="6" w:tplc="DD00C344" w:tentative="1">
      <w:start w:val="1"/>
      <w:numFmt w:val="decimal"/>
      <w:lvlText w:val="%7."/>
      <w:lvlJc w:val="left"/>
      <w:pPr>
        <w:ind w:left="5040" w:hanging="360"/>
      </w:pPr>
    </w:lvl>
    <w:lvl w:ilvl="7" w:tplc="8FB6C296" w:tentative="1">
      <w:start w:val="1"/>
      <w:numFmt w:val="lowerLetter"/>
      <w:lvlText w:val="%8."/>
      <w:lvlJc w:val="left"/>
      <w:pPr>
        <w:ind w:left="5760" w:hanging="360"/>
      </w:pPr>
    </w:lvl>
    <w:lvl w:ilvl="8" w:tplc="6FD4A14C" w:tentative="1">
      <w:start w:val="1"/>
      <w:numFmt w:val="lowerRoman"/>
      <w:lvlText w:val="%9."/>
      <w:lvlJc w:val="right"/>
      <w:pPr>
        <w:ind w:left="6480" w:hanging="180"/>
      </w:pPr>
    </w:lvl>
  </w:abstractNum>
  <w:abstractNum w:abstractNumId="12" w15:restartNumberingAfterBreak="0">
    <w:nsid w:val="316F3D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885282"/>
    <w:multiLevelType w:val="hybridMultilevel"/>
    <w:tmpl w:val="1DBADFB8"/>
    <w:lvl w:ilvl="0" w:tplc="BC884342">
      <w:start w:val="11"/>
      <w:numFmt w:val="decimal"/>
      <w:lvlText w:val="%1."/>
      <w:lvlJc w:val="left"/>
      <w:pPr>
        <w:ind w:left="360" w:hanging="360"/>
      </w:pPr>
      <w:rPr>
        <w:rFonts w:hint="default"/>
      </w:rPr>
    </w:lvl>
    <w:lvl w:ilvl="1" w:tplc="9F1A3712" w:tentative="1">
      <w:start w:val="1"/>
      <w:numFmt w:val="lowerLetter"/>
      <w:lvlText w:val="%2."/>
      <w:lvlJc w:val="left"/>
      <w:pPr>
        <w:ind w:left="1440" w:hanging="360"/>
      </w:pPr>
    </w:lvl>
    <w:lvl w:ilvl="2" w:tplc="F95A743E" w:tentative="1">
      <w:start w:val="1"/>
      <w:numFmt w:val="lowerRoman"/>
      <w:lvlText w:val="%3."/>
      <w:lvlJc w:val="right"/>
      <w:pPr>
        <w:ind w:left="2160" w:hanging="180"/>
      </w:pPr>
    </w:lvl>
    <w:lvl w:ilvl="3" w:tplc="D2D0253A" w:tentative="1">
      <w:start w:val="1"/>
      <w:numFmt w:val="decimal"/>
      <w:lvlText w:val="%4."/>
      <w:lvlJc w:val="left"/>
      <w:pPr>
        <w:ind w:left="2880" w:hanging="360"/>
      </w:pPr>
    </w:lvl>
    <w:lvl w:ilvl="4" w:tplc="95127390" w:tentative="1">
      <w:start w:val="1"/>
      <w:numFmt w:val="lowerLetter"/>
      <w:lvlText w:val="%5."/>
      <w:lvlJc w:val="left"/>
      <w:pPr>
        <w:ind w:left="3600" w:hanging="360"/>
      </w:pPr>
    </w:lvl>
    <w:lvl w:ilvl="5" w:tplc="D25A6E86" w:tentative="1">
      <w:start w:val="1"/>
      <w:numFmt w:val="lowerRoman"/>
      <w:lvlText w:val="%6."/>
      <w:lvlJc w:val="right"/>
      <w:pPr>
        <w:ind w:left="4320" w:hanging="180"/>
      </w:pPr>
    </w:lvl>
    <w:lvl w:ilvl="6" w:tplc="93BC40EA" w:tentative="1">
      <w:start w:val="1"/>
      <w:numFmt w:val="decimal"/>
      <w:lvlText w:val="%7."/>
      <w:lvlJc w:val="left"/>
      <w:pPr>
        <w:ind w:left="5040" w:hanging="360"/>
      </w:pPr>
    </w:lvl>
    <w:lvl w:ilvl="7" w:tplc="B1C2F5A0" w:tentative="1">
      <w:start w:val="1"/>
      <w:numFmt w:val="lowerLetter"/>
      <w:lvlText w:val="%8."/>
      <w:lvlJc w:val="left"/>
      <w:pPr>
        <w:ind w:left="5760" w:hanging="360"/>
      </w:pPr>
    </w:lvl>
    <w:lvl w:ilvl="8" w:tplc="90A44FC4" w:tentative="1">
      <w:start w:val="1"/>
      <w:numFmt w:val="lowerRoman"/>
      <w:lvlText w:val="%9."/>
      <w:lvlJc w:val="right"/>
      <w:pPr>
        <w:ind w:left="6480" w:hanging="180"/>
      </w:pPr>
    </w:lvl>
  </w:abstractNum>
  <w:abstractNum w:abstractNumId="14" w15:restartNumberingAfterBreak="0">
    <w:nsid w:val="49FE62CC"/>
    <w:multiLevelType w:val="multilevel"/>
    <w:tmpl w:val="C3F8B740"/>
    <w:lvl w:ilvl="0">
      <w:start w:val="1"/>
      <w:numFmt w:val="decimal"/>
      <w:pStyle w:val="aa"/>
      <w:lvlText w:val="%1."/>
      <w:lvlJc w:val="left"/>
      <w:pPr>
        <w:tabs>
          <w:tab w:val="num" w:pos="858"/>
        </w:tabs>
        <w:ind w:left="858" w:hanging="432"/>
      </w:pPr>
      <w:rPr>
        <w:rFonts w:ascii="Times New Roman" w:hAnsi="Times New Roman" w:hint="default"/>
      </w:rPr>
    </w:lvl>
    <w:lvl w:ilvl="1">
      <w:start w:val="1"/>
      <w:numFmt w:val="decimal"/>
      <w:lvlText w:val="%1.%2."/>
      <w:lvlJc w:val="left"/>
      <w:pPr>
        <w:tabs>
          <w:tab w:val="num" w:pos="1427"/>
        </w:tabs>
        <w:ind w:left="1427" w:hanging="576"/>
      </w:pPr>
      <w:rPr>
        <w:rFonts w:hint="default"/>
      </w:rPr>
    </w:lvl>
    <w:lvl w:ilvl="2">
      <w:start w:val="1"/>
      <w:numFmt w:val="decimal"/>
      <w:lvlText w:val="%3"/>
      <w:lvlJc w:val="left"/>
      <w:pPr>
        <w:tabs>
          <w:tab w:val="num" w:pos="720"/>
        </w:tabs>
        <w:ind w:left="720" w:hanging="720"/>
      </w:pPr>
      <w:rPr>
        <w:rFonts w:hint="default"/>
        <w:sz w:val="24"/>
        <w:szCs w:val="24"/>
      </w:rPr>
    </w:lvl>
    <w:lvl w:ilvl="3">
      <w:start w:val="1"/>
      <w:numFmt w:val="decimal"/>
      <w:lvlText w:val="%1.%2.%3.%4."/>
      <w:lvlJc w:val="left"/>
      <w:pPr>
        <w:tabs>
          <w:tab w:val="num" w:pos="1080"/>
        </w:tabs>
        <w:ind w:left="864" w:hanging="864"/>
      </w:pPr>
      <w:rPr>
        <w:rFonts w:ascii="Times New Roman" w:hAnsi="Times New Roman" w:cs="Times New Roman" w:hint="default"/>
        <w:b w:val="0"/>
        <w:bCs w:val="0"/>
        <w:i w:val="0"/>
        <w:iCs w:val="0"/>
        <w:caps w:val="0"/>
        <w:smallCaps w:val="0"/>
        <w:strike w:val="0"/>
        <w:dstrike w:val="0"/>
        <w:vanish w:val="0"/>
        <w:color w:val="auto"/>
        <w:spacing w:val="0"/>
        <w:w w:val="100"/>
        <w:kern w:val="1"/>
        <w:position w:val="0"/>
        <w:sz w:val="24"/>
        <w:u w:val="none"/>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3586CAF"/>
    <w:multiLevelType w:val="multilevel"/>
    <w:tmpl w:val="E3CA51E0"/>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22636"/>
    <w:multiLevelType w:val="multilevel"/>
    <w:tmpl w:val="721639EE"/>
    <w:lvl w:ilvl="0">
      <w:start w:val="1"/>
      <w:numFmt w:val="upperRoman"/>
      <w:pStyle w:val="Nodala"/>
      <w:suff w:val="space"/>
      <w:lvlText w:val="%1."/>
      <w:lvlJc w:val="left"/>
      <w:pPr>
        <w:ind w:left="360" w:hanging="360"/>
      </w:pPr>
      <w:rPr>
        <w:rFonts w:hint="default"/>
      </w:rPr>
    </w:lvl>
    <w:lvl w:ilvl="1">
      <w:start w:val="1"/>
      <w:numFmt w:val="decimal"/>
      <w:lvlRestart w:val="0"/>
      <w:suff w:val="space"/>
      <w:lvlText w:val="%2."/>
      <w:lvlJc w:val="left"/>
      <w:pPr>
        <w:ind w:left="720" w:hanging="360"/>
      </w:pPr>
      <w:rPr>
        <w:rFonts w:ascii="Times New Roman" w:eastAsia="Times New Roman" w:hAnsi="Times New Roman" w:cs="Times New Roman"/>
      </w:rPr>
    </w:lvl>
    <w:lvl w:ilvl="2">
      <w:start w:val="1"/>
      <w:numFmt w:val="decimal"/>
      <w:suff w:val="space"/>
      <w:lvlText w:val="%2.%3."/>
      <w:lvlJc w:val="left"/>
      <w:pPr>
        <w:ind w:left="1080" w:hanging="360"/>
      </w:pPr>
      <w:rPr>
        <w:rFonts w:hint="default"/>
      </w:rPr>
    </w:lvl>
    <w:lvl w:ilvl="3">
      <w:start w:val="1"/>
      <w:numFmt w:val="decimal"/>
      <w:suff w:val="space"/>
      <w:lvlText w:val="%2.%3.%4."/>
      <w:lvlJc w:val="left"/>
      <w:pPr>
        <w:ind w:left="1440" w:hanging="360"/>
      </w:pPr>
      <w:rPr>
        <w:rFonts w:hint="default"/>
      </w:rPr>
    </w:lvl>
    <w:lvl w:ilvl="4">
      <w:start w:val="1"/>
      <w:numFmt w:val="decimal"/>
      <w:suff w:val="space"/>
      <w:lvlText w:val="%2.%3.%4.%5."/>
      <w:lvlJc w:val="left"/>
      <w:pPr>
        <w:ind w:left="1800" w:hanging="360"/>
      </w:pPr>
      <w:rPr>
        <w:rFonts w:hint="default"/>
      </w:rPr>
    </w:lvl>
    <w:lvl w:ilvl="5">
      <w:start w:val="1"/>
      <w:numFmt w:val="decimal"/>
      <w:lvlText w:val="%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8F0CF4"/>
    <w:multiLevelType w:val="multilevel"/>
    <w:tmpl w:val="CBB8C7EE"/>
    <w:lvl w:ilvl="0">
      <w:start w:val="12"/>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0D01DFE"/>
    <w:multiLevelType w:val="hybridMultilevel"/>
    <w:tmpl w:val="B3FEC310"/>
    <w:lvl w:ilvl="0" w:tplc="44A4AFC6">
      <w:start w:val="1"/>
      <w:numFmt w:val="bullet"/>
      <w:lvlText w:val=""/>
      <w:lvlJc w:val="left"/>
      <w:pPr>
        <w:tabs>
          <w:tab w:val="num" w:pos="1542"/>
        </w:tabs>
        <w:ind w:left="1542" w:hanging="360"/>
      </w:pPr>
      <w:rPr>
        <w:rFonts w:ascii="Symbol" w:hAnsi="Symbol" w:hint="default"/>
      </w:rPr>
    </w:lvl>
    <w:lvl w:ilvl="1" w:tplc="D2EC2450" w:tentative="1">
      <w:start w:val="1"/>
      <w:numFmt w:val="bullet"/>
      <w:lvlText w:val="o"/>
      <w:lvlJc w:val="left"/>
      <w:pPr>
        <w:tabs>
          <w:tab w:val="num" w:pos="2262"/>
        </w:tabs>
        <w:ind w:left="2262" w:hanging="360"/>
      </w:pPr>
      <w:rPr>
        <w:rFonts w:ascii="Courier New" w:hAnsi="Courier New" w:cs="Courier New" w:hint="default"/>
      </w:rPr>
    </w:lvl>
    <w:lvl w:ilvl="2" w:tplc="9EAC978E" w:tentative="1">
      <w:start w:val="1"/>
      <w:numFmt w:val="bullet"/>
      <w:lvlText w:val=""/>
      <w:lvlJc w:val="left"/>
      <w:pPr>
        <w:tabs>
          <w:tab w:val="num" w:pos="2982"/>
        </w:tabs>
        <w:ind w:left="2982" w:hanging="360"/>
      </w:pPr>
      <w:rPr>
        <w:rFonts w:ascii="Wingdings" w:hAnsi="Wingdings" w:hint="default"/>
      </w:rPr>
    </w:lvl>
    <w:lvl w:ilvl="3" w:tplc="C5D4D1E0" w:tentative="1">
      <w:start w:val="1"/>
      <w:numFmt w:val="bullet"/>
      <w:lvlText w:val=""/>
      <w:lvlJc w:val="left"/>
      <w:pPr>
        <w:tabs>
          <w:tab w:val="num" w:pos="3702"/>
        </w:tabs>
        <w:ind w:left="3702" w:hanging="360"/>
      </w:pPr>
      <w:rPr>
        <w:rFonts w:ascii="Symbol" w:hAnsi="Symbol" w:hint="default"/>
      </w:rPr>
    </w:lvl>
    <w:lvl w:ilvl="4" w:tplc="28A0D224" w:tentative="1">
      <w:start w:val="1"/>
      <w:numFmt w:val="bullet"/>
      <w:lvlText w:val="o"/>
      <w:lvlJc w:val="left"/>
      <w:pPr>
        <w:tabs>
          <w:tab w:val="num" w:pos="4422"/>
        </w:tabs>
        <w:ind w:left="4422" w:hanging="360"/>
      </w:pPr>
      <w:rPr>
        <w:rFonts w:ascii="Courier New" w:hAnsi="Courier New" w:cs="Courier New" w:hint="default"/>
      </w:rPr>
    </w:lvl>
    <w:lvl w:ilvl="5" w:tplc="3462261E" w:tentative="1">
      <w:start w:val="1"/>
      <w:numFmt w:val="bullet"/>
      <w:lvlText w:val=""/>
      <w:lvlJc w:val="left"/>
      <w:pPr>
        <w:tabs>
          <w:tab w:val="num" w:pos="5142"/>
        </w:tabs>
        <w:ind w:left="5142" w:hanging="360"/>
      </w:pPr>
      <w:rPr>
        <w:rFonts w:ascii="Wingdings" w:hAnsi="Wingdings" w:hint="default"/>
      </w:rPr>
    </w:lvl>
    <w:lvl w:ilvl="6" w:tplc="AAC4B108" w:tentative="1">
      <w:start w:val="1"/>
      <w:numFmt w:val="bullet"/>
      <w:lvlText w:val=""/>
      <w:lvlJc w:val="left"/>
      <w:pPr>
        <w:tabs>
          <w:tab w:val="num" w:pos="5862"/>
        </w:tabs>
        <w:ind w:left="5862" w:hanging="360"/>
      </w:pPr>
      <w:rPr>
        <w:rFonts w:ascii="Symbol" w:hAnsi="Symbol" w:hint="default"/>
      </w:rPr>
    </w:lvl>
    <w:lvl w:ilvl="7" w:tplc="0E7ABFE0" w:tentative="1">
      <w:start w:val="1"/>
      <w:numFmt w:val="bullet"/>
      <w:lvlText w:val="o"/>
      <w:lvlJc w:val="left"/>
      <w:pPr>
        <w:tabs>
          <w:tab w:val="num" w:pos="6582"/>
        </w:tabs>
        <w:ind w:left="6582" w:hanging="360"/>
      </w:pPr>
      <w:rPr>
        <w:rFonts w:ascii="Courier New" w:hAnsi="Courier New" w:cs="Courier New" w:hint="default"/>
      </w:rPr>
    </w:lvl>
    <w:lvl w:ilvl="8" w:tplc="7E0CEE94" w:tentative="1">
      <w:start w:val="1"/>
      <w:numFmt w:val="bullet"/>
      <w:lvlText w:val=""/>
      <w:lvlJc w:val="left"/>
      <w:pPr>
        <w:tabs>
          <w:tab w:val="num" w:pos="7302"/>
        </w:tabs>
        <w:ind w:left="7302" w:hanging="360"/>
      </w:pPr>
      <w:rPr>
        <w:rFonts w:ascii="Wingdings" w:hAnsi="Wingdings" w:hint="default"/>
      </w:rPr>
    </w:lvl>
  </w:abstractNum>
  <w:abstractNum w:abstractNumId="19" w15:restartNumberingAfterBreak="0">
    <w:nsid w:val="78965A71"/>
    <w:multiLevelType w:val="multilevel"/>
    <w:tmpl w:val="E848B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4C226F"/>
    <w:multiLevelType w:val="hybridMultilevel"/>
    <w:tmpl w:val="9F840962"/>
    <w:lvl w:ilvl="0" w:tplc="BE2AE62C">
      <w:start w:val="2"/>
      <w:numFmt w:val="upperRoman"/>
      <w:pStyle w:val="aa1"/>
      <w:lvlText w:val="%1."/>
      <w:lvlJc w:val="right"/>
      <w:pPr>
        <w:tabs>
          <w:tab w:val="num" w:pos="991"/>
        </w:tabs>
        <w:ind w:left="991" w:hanging="180"/>
      </w:pPr>
      <w:rPr>
        <w:rFonts w:hint="default"/>
      </w:rPr>
    </w:lvl>
    <w:lvl w:ilvl="1" w:tplc="E36C33BA" w:tentative="1">
      <w:start w:val="1"/>
      <w:numFmt w:val="lowerLetter"/>
      <w:lvlText w:val="%2."/>
      <w:lvlJc w:val="left"/>
      <w:pPr>
        <w:tabs>
          <w:tab w:val="num" w:pos="1440"/>
        </w:tabs>
        <w:ind w:left="1440" w:hanging="360"/>
      </w:pPr>
    </w:lvl>
    <w:lvl w:ilvl="2" w:tplc="F1700FF2" w:tentative="1">
      <w:start w:val="1"/>
      <w:numFmt w:val="lowerRoman"/>
      <w:lvlText w:val="%3."/>
      <w:lvlJc w:val="right"/>
      <w:pPr>
        <w:tabs>
          <w:tab w:val="num" w:pos="2160"/>
        </w:tabs>
        <w:ind w:left="2160" w:hanging="180"/>
      </w:pPr>
    </w:lvl>
    <w:lvl w:ilvl="3" w:tplc="F3F82568" w:tentative="1">
      <w:start w:val="1"/>
      <w:numFmt w:val="decimal"/>
      <w:lvlText w:val="%4."/>
      <w:lvlJc w:val="left"/>
      <w:pPr>
        <w:tabs>
          <w:tab w:val="num" w:pos="2880"/>
        </w:tabs>
        <w:ind w:left="2880" w:hanging="360"/>
      </w:pPr>
    </w:lvl>
    <w:lvl w:ilvl="4" w:tplc="6DD02F16" w:tentative="1">
      <w:start w:val="1"/>
      <w:numFmt w:val="lowerLetter"/>
      <w:lvlText w:val="%5."/>
      <w:lvlJc w:val="left"/>
      <w:pPr>
        <w:tabs>
          <w:tab w:val="num" w:pos="3600"/>
        </w:tabs>
        <w:ind w:left="3600" w:hanging="360"/>
      </w:pPr>
    </w:lvl>
    <w:lvl w:ilvl="5" w:tplc="E3B6696A" w:tentative="1">
      <w:start w:val="1"/>
      <w:numFmt w:val="lowerRoman"/>
      <w:lvlText w:val="%6."/>
      <w:lvlJc w:val="right"/>
      <w:pPr>
        <w:tabs>
          <w:tab w:val="num" w:pos="4320"/>
        </w:tabs>
        <w:ind w:left="4320" w:hanging="180"/>
      </w:pPr>
    </w:lvl>
    <w:lvl w:ilvl="6" w:tplc="64F80264" w:tentative="1">
      <w:start w:val="1"/>
      <w:numFmt w:val="decimal"/>
      <w:lvlText w:val="%7."/>
      <w:lvlJc w:val="left"/>
      <w:pPr>
        <w:tabs>
          <w:tab w:val="num" w:pos="5040"/>
        </w:tabs>
        <w:ind w:left="5040" w:hanging="360"/>
      </w:pPr>
    </w:lvl>
    <w:lvl w:ilvl="7" w:tplc="02A24A3A" w:tentative="1">
      <w:start w:val="1"/>
      <w:numFmt w:val="lowerLetter"/>
      <w:lvlText w:val="%8."/>
      <w:lvlJc w:val="left"/>
      <w:pPr>
        <w:tabs>
          <w:tab w:val="num" w:pos="5760"/>
        </w:tabs>
        <w:ind w:left="5760" w:hanging="360"/>
      </w:pPr>
    </w:lvl>
    <w:lvl w:ilvl="8" w:tplc="FB12A7D8" w:tentative="1">
      <w:start w:val="1"/>
      <w:numFmt w:val="lowerRoman"/>
      <w:lvlText w:val="%9."/>
      <w:lvlJc w:val="right"/>
      <w:pPr>
        <w:tabs>
          <w:tab w:val="num" w:pos="6480"/>
        </w:tabs>
        <w:ind w:left="6480" w:hanging="180"/>
      </w:pPr>
    </w:lvl>
  </w:abstractNum>
  <w:num w:numId="1" w16cid:durableId="1263075913">
    <w:abstractNumId w:val="0"/>
  </w:num>
  <w:num w:numId="2" w16cid:durableId="1019698519">
    <w:abstractNumId w:val="16"/>
  </w:num>
  <w:num w:numId="3" w16cid:durableId="1217856719">
    <w:abstractNumId w:val="15"/>
  </w:num>
  <w:num w:numId="4" w16cid:durableId="405542499">
    <w:abstractNumId w:val="14"/>
  </w:num>
  <w:num w:numId="5" w16cid:durableId="417946121">
    <w:abstractNumId w:val="20"/>
  </w:num>
  <w:num w:numId="6" w16cid:durableId="1764569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6845815">
    <w:abstractNumId w:val="18"/>
  </w:num>
  <w:num w:numId="8" w16cid:durableId="282423985">
    <w:abstractNumId w:val="8"/>
  </w:num>
  <w:num w:numId="9" w16cid:durableId="1321806128">
    <w:abstractNumId w:val="7"/>
  </w:num>
  <w:num w:numId="10" w16cid:durableId="2021732011">
    <w:abstractNumId w:val="11"/>
  </w:num>
  <w:num w:numId="11" w16cid:durableId="1436828275">
    <w:abstractNumId w:val="19"/>
  </w:num>
  <w:num w:numId="12" w16cid:durableId="1457065033">
    <w:abstractNumId w:val="12"/>
  </w:num>
  <w:num w:numId="13" w16cid:durableId="661588355">
    <w:abstractNumId w:val="3"/>
  </w:num>
  <w:num w:numId="14" w16cid:durableId="1597786426">
    <w:abstractNumId w:val="5"/>
  </w:num>
  <w:num w:numId="15" w16cid:durableId="387921331">
    <w:abstractNumId w:val="6"/>
  </w:num>
  <w:num w:numId="16" w16cid:durableId="1013915418">
    <w:abstractNumId w:val="10"/>
  </w:num>
  <w:num w:numId="17" w16cid:durableId="827939006">
    <w:abstractNumId w:val="13"/>
  </w:num>
  <w:num w:numId="18" w16cid:durableId="1905795506">
    <w:abstractNumId w:val="17"/>
  </w:num>
  <w:num w:numId="19" w16cid:durableId="1880504880">
    <w:abstractNumId w:val="1"/>
  </w:num>
  <w:num w:numId="20" w16cid:durableId="169622536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52A"/>
    <w:rsid w:val="000013BA"/>
    <w:rsid w:val="0000186B"/>
    <w:rsid w:val="00004EA7"/>
    <w:rsid w:val="00006B5F"/>
    <w:rsid w:val="00013664"/>
    <w:rsid w:val="000214E7"/>
    <w:rsid w:val="00027DC4"/>
    <w:rsid w:val="00032699"/>
    <w:rsid w:val="00032E3C"/>
    <w:rsid w:val="00032E89"/>
    <w:rsid w:val="00035DCE"/>
    <w:rsid w:val="00036074"/>
    <w:rsid w:val="00040B6E"/>
    <w:rsid w:val="0004168E"/>
    <w:rsid w:val="0004170D"/>
    <w:rsid w:val="00042417"/>
    <w:rsid w:val="000456F4"/>
    <w:rsid w:val="00052B34"/>
    <w:rsid w:val="000562B6"/>
    <w:rsid w:val="000578AA"/>
    <w:rsid w:val="00060125"/>
    <w:rsid w:val="00064C92"/>
    <w:rsid w:val="00067443"/>
    <w:rsid w:val="000708DD"/>
    <w:rsid w:val="00071B48"/>
    <w:rsid w:val="000726D7"/>
    <w:rsid w:val="000744FF"/>
    <w:rsid w:val="00076DD9"/>
    <w:rsid w:val="00080106"/>
    <w:rsid w:val="0008042D"/>
    <w:rsid w:val="000814E2"/>
    <w:rsid w:val="0008461D"/>
    <w:rsid w:val="0008550E"/>
    <w:rsid w:val="00091BA6"/>
    <w:rsid w:val="00093432"/>
    <w:rsid w:val="000952B7"/>
    <w:rsid w:val="00095588"/>
    <w:rsid w:val="000965B3"/>
    <w:rsid w:val="00096A82"/>
    <w:rsid w:val="000A1E18"/>
    <w:rsid w:val="000A3885"/>
    <w:rsid w:val="000A3A74"/>
    <w:rsid w:val="000A739C"/>
    <w:rsid w:val="000A77C5"/>
    <w:rsid w:val="000B232D"/>
    <w:rsid w:val="000B3715"/>
    <w:rsid w:val="000C7288"/>
    <w:rsid w:val="000D23AD"/>
    <w:rsid w:val="000D302B"/>
    <w:rsid w:val="000D38B3"/>
    <w:rsid w:val="000D5D36"/>
    <w:rsid w:val="000D664B"/>
    <w:rsid w:val="000D6EBC"/>
    <w:rsid w:val="000E0083"/>
    <w:rsid w:val="000E12D3"/>
    <w:rsid w:val="000E45BE"/>
    <w:rsid w:val="000E4DC4"/>
    <w:rsid w:val="000E522B"/>
    <w:rsid w:val="000F402C"/>
    <w:rsid w:val="000F5A75"/>
    <w:rsid w:val="00101CB1"/>
    <w:rsid w:val="001030F7"/>
    <w:rsid w:val="00104F73"/>
    <w:rsid w:val="0010508B"/>
    <w:rsid w:val="00106AB0"/>
    <w:rsid w:val="00107A26"/>
    <w:rsid w:val="001108FF"/>
    <w:rsid w:val="0011139D"/>
    <w:rsid w:val="00113273"/>
    <w:rsid w:val="001152E2"/>
    <w:rsid w:val="00117FCA"/>
    <w:rsid w:val="00125040"/>
    <w:rsid w:val="001257D1"/>
    <w:rsid w:val="001276A6"/>
    <w:rsid w:val="00133464"/>
    <w:rsid w:val="001376B9"/>
    <w:rsid w:val="00137F87"/>
    <w:rsid w:val="00142F6E"/>
    <w:rsid w:val="001458B1"/>
    <w:rsid w:val="00146BA9"/>
    <w:rsid w:val="00147FB0"/>
    <w:rsid w:val="001554BD"/>
    <w:rsid w:val="00156D9E"/>
    <w:rsid w:val="001610FA"/>
    <w:rsid w:val="00167A1F"/>
    <w:rsid w:val="00170198"/>
    <w:rsid w:val="001734FD"/>
    <w:rsid w:val="00174794"/>
    <w:rsid w:val="001761B4"/>
    <w:rsid w:val="00176CD4"/>
    <w:rsid w:val="001813E2"/>
    <w:rsid w:val="00182148"/>
    <w:rsid w:val="001862EC"/>
    <w:rsid w:val="0018671A"/>
    <w:rsid w:val="00187471"/>
    <w:rsid w:val="00187B19"/>
    <w:rsid w:val="001936FA"/>
    <w:rsid w:val="0019728E"/>
    <w:rsid w:val="001A044B"/>
    <w:rsid w:val="001A0A64"/>
    <w:rsid w:val="001A358D"/>
    <w:rsid w:val="001A5F7E"/>
    <w:rsid w:val="001A5FCB"/>
    <w:rsid w:val="001A6C97"/>
    <w:rsid w:val="001B21F1"/>
    <w:rsid w:val="001B276C"/>
    <w:rsid w:val="001B37CE"/>
    <w:rsid w:val="001B3DE8"/>
    <w:rsid w:val="001B59E8"/>
    <w:rsid w:val="001B714C"/>
    <w:rsid w:val="001C2B91"/>
    <w:rsid w:val="001C2C36"/>
    <w:rsid w:val="001C3D8B"/>
    <w:rsid w:val="001E15D0"/>
    <w:rsid w:val="001E29B3"/>
    <w:rsid w:val="001E2E7F"/>
    <w:rsid w:val="001E37BF"/>
    <w:rsid w:val="001E48C7"/>
    <w:rsid w:val="001F225C"/>
    <w:rsid w:val="001F4EDE"/>
    <w:rsid w:val="001F6DEE"/>
    <w:rsid w:val="001F7BAD"/>
    <w:rsid w:val="00201A17"/>
    <w:rsid w:val="00202C83"/>
    <w:rsid w:val="00203B2C"/>
    <w:rsid w:val="002044BB"/>
    <w:rsid w:val="00205886"/>
    <w:rsid w:val="00211826"/>
    <w:rsid w:val="00216D6D"/>
    <w:rsid w:val="00221498"/>
    <w:rsid w:val="00221579"/>
    <w:rsid w:val="00222464"/>
    <w:rsid w:val="002229A4"/>
    <w:rsid w:val="00227831"/>
    <w:rsid w:val="00230750"/>
    <w:rsid w:val="00233465"/>
    <w:rsid w:val="00235ACC"/>
    <w:rsid w:val="00235E88"/>
    <w:rsid w:val="00241612"/>
    <w:rsid w:val="00241959"/>
    <w:rsid w:val="00241B9F"/>
    <w:rsid w:val="002433E3"/>
    <w:rsid w:val="00245B07"/>
    <w:rsid w:val="0024758A"/>
    <w:rsid w:val="00247D1D"/>
    <w:rsid w:val="002501EC"/>
    <w:rsid w:val="00252242"/>
    <w:rsid w:val="0025238E"/>
    <w:rsid w:val="00256E74"/>
    <w:rsid w:val="00257960"/>
    <w:rsid w:val="00260B50"/>
    <w:rsid w:val="00266676"/>
    <w:rsid w:val="00266F52"/>
    <w:rsid w:val="002708B0"/>
    <w:rsid w:val="0027431D"/>
    <w:rsid w:val="0028113B"/>
    <w:rsid w:val="00281BB8"/>
    <w:rsid w:val="002820EC"/>
    <w:rsid w:val="00286A86"/>
    <w:rsid w:val="002930A7"/>
    <w:rsid w:val="00294E71"/>
    <w:rsid w:val="002A3494"/>
    <w:rsid w:val="002A4614"/>
    <w:rsid w:val="002A5984"/>
    <w:rsid w:val="002A5F73"/>
    <w:rsid w:val="002B19AC"/>
    <w:rsid w:val="002B1AAF"/>
    <w:rsid w:val="002B3F9E"/>
    <w:rsid w:val="002B5507"/>
    <w:rsid w:val="002B5A64"/>
    <w:rsid w:val="002C04B6"/>
    <w:rsid w:val="002C0F77"/>
    <w:rsid w:val="002C32FA"/>
    <w:rsid w:val="002C4083"/>
    <w:rsid w:val="002C5FF6"/>
    <w:rsid w:val="002C693D"/>
    <w:rsid w:val="002D6FDD"/>
    <w:rsid w:val="002E0332"/>
    <w:rsid w:val="002E034A"/>
    <w:rsid w:val="002E2C3A"/>
    <w:rsid w:val="002E3680"/>
    <w:rsid w:val="002F02E3"/>
    <w:rsid w:val="002F1836"/>
    <w:rsid w:val="002F467D"/>
    <w:rsid w:val="002F4F4D"/>
    <w:rsid w:val="002F51E2"/>
    <w:rsid w:val="00304A36"/>
    <w:rsid w:val="00310816"/>
    <w:rsid w:val="00311729"/>
    <w:rsid w:val="0031240C"/>
    <w:rsid w:val="00312D57"/>
    <w:rsid w:val="0031517E"/>
    <w:rsid w:val="0032264F"/>
    <w:rsid w:val="00322C6A"/>
    <w:rsid w:val="00323385"/>
    <w:rsid w:val="003237A2"/>
    <w:rsid w:val="00325AF9"/>
    <w:rsid w:val="0032673F"/>
    <w:rsid w:val="00327315"/>
    <w:rsid w:val="00330096"/>
    <w:rsid w:val="0033260D"/>
    <w:rsid w:val="00332707"/>
    <w:rsid w:val="003342F2"/>
    <w:rsid w:val="00340318"/>
    <w:rsid w:val="0034109C"/>
    <w:rsid w:val="003412B7"/>
    <w:rsid w:val="00342232"/>
    <w:rsid w:val="00343407"/>
    <w:rsid w:val="00344B5D"/>
    <w:rsid w:val="00346C7B"/>
    <w:rsid w:val="00347A0D"/>
    <w:rsid w:val="00347D19"/>
    <w:rsid w:val="00352378"/>
    <w:rsid w:val="00355983"/>
    <w:rsid w:val="003612BD"/>
    <w:rsid w:val="00363531"/>
    <w:rsid w:val="00365765"/>
    <w:rsid w:val="00366727"/>
    <w:rsid w:val="00374A3F"/>
    <w:rsid w:val="00375823"/>
    <w:rsid w:val="00377D59"/>
    <w:rsid w:val="003815D9"/>
    <w:rsid w:val="00383296"/>
    <w:rsid w:val="00385126"/>
    <w:rsid w:val="003906ED"/>
    <w:rsid w:val="00390766"/>
    <w:rsid w:val="00392996"/>
    <w:rsid w:val="00395572"/>
    <w:rsid w:val="003961AF"/>
    <w:rsid w:val="003976FB"/>
    <w:rsid w:val="003A0D35"/>
    <w:rsid w:val="003A29F7"/>
    <w:rsid w:val="003A2C8B"/>
    <w:rsid w:val="003A69D5"/>
    <w:rsid w:val="003A78B1"/>
    <w:rsid w:val="003A7AFF"/>
    <w:rsid w:val="003B18DC"/>
    <w:rsid w:val="003B3F7F"/>
    <w:rsid w:val="003B4F0D"/>
    <w:rsid w:val="003B6085"/>
    <w:rsid w:val="003B7218"/>
    <w:rsid w:val="003B7A11"/>
    <w:rsid w:val="003C0989"/>
    <w:rsid w:val="003C2F50"/>
    <w:rsid w:val="003C410D"/>
    <w:rsid w:val="003D0790"/>
    <w:rsid w:val="003D3AD1"/>
    <w:rsid w:val="003D66E7"/>
    <w:rsid w:val="003E3ECB"/>
    <w:rsid w:val="003E4FFB"/>
    <w:rsid w:val="003E674E"/>
    <w:rsid w:val="003E7D81"/>
    <w:rsid w:val="003F00C5"/>
    <w:rsid w:val="003F249F"/>
    <w:rsid w:val="003F27E2"/>
    <w:rsid w:val="003F51C5"/>
    <w:rsid w:val="003F69F0"/>
    <w:rsid w:val="003F7B95"/>
    <w:rsid w:val="0040098A"/>
    <w:rsid w:val="0040242C"/>
    <w:rsid w:val="0040517D"/>
    <w:rsid w:val="00406D92"/>
    <w:rsid w:val="00411997"/>
    <w:rsid w:val="00411B69"/>
    <w:rsid w:val="00412BC5"/>
    <w:rsid w:val="0041441F"/>
    <w:rsid w:val="00415B54"/>
    <w:rsid w:val="00415BDA"/>
    <w:rsid w:val="00420BB4"/>
    <w:rsid w:val="00421E7F"/>
    <w:rsid w:val="00422EB9"/>
    <w:rsid w:val="004237EC"/>
    <w:rsid w:val="0042486E"/>
    <w:rsid w:val="004259ED"/>
    <w:rsid w:val="00425E36"/>
    <w:rsid w:val="00432D31"/>
    <w:rsid w:val="0043337B"/>
    <w:rsid w:val="004345E7"/>
    <w:rsid w:val="00434A13"/>
    <w:rsid w:val="00434AF5"/>
    <w:rsid w:val="00435880"/>
    <w:rsid w:val="00441D82"/>
    <w:rsid w:val="00442D98"/>
    <w:rsid w:val="00445286"/>
    <w:rsid w:val="00445770"/>
    <w:rsid w:val="00446EEE"/>
    <w:rsid w:val="004473F5"/>
    <w:rsid w:val="00447ABC"/>
    <w:rsid w:val="00452300"/>
    <w:rsid w:val="00452A6C"/>
    <w:rsid w:val="00456A2D"/>
    <w:rsid w:val="00457302"/>
    <w:rsid w:val="00461038"/>
    <w:rsid w:val="00461049"/>
    <w:rsid w:val="00461241"/>
    <w:rsid w:val="004629C4"/>
    <w:rsid w:val="00462B03"/>
    <w:rsid w:val="00462F24"/>
    <w:rsid w:val="00462FD8"/>
    <w:rsid w:val="00464C0E"/>
    <w:rsid w:val="004662D1"/>
    <w:rsid w:val="00466DAD"/>
    <w:rsid w:val="0046706D"/>
    <w:rsid w:val="004728BD"/>
    <w:rsid w:val="00474718"/>
    <w:rsid w:val="00476359"/>
    <w:rsid w:val="0047696F"/>
    <w:rsid w:val="00481425"/>
    <w:rsid w:val="004825D2"/>
    <w:rsid w:val="00482C2A"/>
    <w:rsid w:val="004847D1"/>
    <w:rsid w:val="0049190E"/>
    <w:rsid w:val="0049350A"/>
    <w:rsid w:val="004944B7"/>
    <w:rsid w:val="00495E36"/>
    <w:rsid w:val="004963EA"/>
    <w:rsid w:val="00496B62"/>
    <w:rsid w:val="004A0B81"/>
    <w:rsid w:val="004A342B"/>
    <w:rsid w:val="004A4DD7"/>
    <w:rsid w:val="004A5EA9"/>
    <w:rsid w:val="004A777F"/>
    <w:rsid w:val="004B08B5"/>
    <w:rsid w:val="004B1187"/>
    <w:rsid w:val="004B33E6"/>
    <w:rsid w:val="004C5B6D"/>
    <w:rsid w:val="004D011A"/>
    <w:rsid w:val="004D5B98"/>
    <w:rsid w:val="004D6FD9"/>
    <w:rsid w:val="004D757E"/>
    <w:rsid w:val="004E1E12"/>
    <w:rsid w:val="004E526F"/>
    <w:rsid w:val="004E6470"/>
    <w:rsid w:val="004F1440"/>
    <w:rsid w:val="004F1B2E"/>
    <w:rsid w:val="004F1FA0"/>
    <w:rsid w:val="004F46F3"/>
    <w:rsid w:val="004F506D"/>
    <w:rsid w:val="005001C7"/>
    <w:rsid w:val="005016AF"/>
    <w:rsid w:val="0050536C"/>
    <w:rsid w:val="0050755B"/>
    <w:rsid w:val="005075B8"/>
    <w:rsid w:val="00507752"/>
    <w:rsid w:val="00512E75"/>
    <w:rsid w:val="0051330C"/>
    <w:rsid w:val="00514162"/>
    <w:rsid w:val="005142A5"/>
    <w:rsid w:val="00514BD3"/>
    <w:rsid w:val="00515029"/>
    <w:rsid w:val="005150F5"/>
    <w:rsid w:val="00516E27"/>
    <w:rsid w:val="0052327E"/>
    <w:rsid w:val="00525E53"/>
    <w:rsid w:val="0052625F"/>
    <w:rsid w:val="00526C4E"/>
    <w:rsid w:val="005274F7"/>
    <w:rsid w:val="005302A4"/>
    <w:rsid w:val="00530DA1"/>
    <w:rsid w:val="00532D82"/>
    <w:rsid w:val="00533B39"/>
    <w:rsid w:val="00536040"/>
    <w:rsid w:val="00536386"/>
    <w:rsid w:val="00541367"/>
    <w:rsid w:val="005414D5"/>
    <w:rsid w:val="00544549"/>
    <w:rsid w:val="00544945"/>
    <w:rsid w:val="005449D2"/>
    <w:rsid w:val="005458B2"/>
    <w:rsid w:val="00546AA5"/>
    <w:rsid w:val="00546E34"/>
    <w:rsid w:val="005475C8"/>
    <w:rsid w:val="00550574"/>
    <w:rsid w:val="005525B6"/>
    <w:rsid w:val="00552D6C"/>
    <w:rsid w:val="00552FF6"/>
    <w:rsid w:val="005565D6"/>
    <w:rsid w:val="005565E1"/>
    <w:rsid w:val="00563CF1"/>
    <w:rsid w:val="00564E42"/>
    <w:rsid w:val="00565221"/>
    <w:rsid w:val="00565A2E"/>
    <w:rsid w:val="0056761C"/>
    <w:rsid w:val="00571582"/>
    <w:rsid w:val="00572A72"/>
    <w:rsid w:val="00573AB3"/>
    <w:rsid w:val="00574C2E"/>
    <w:rsid w:val="00577DE5"/>
    <w:rsid w:val="005830ED"/>
    <w:rsid w:val="005867CA"/>
    <w:rsid w:val="0059342C"/>
    <w:rsid w:val="00593585"/>
    <w:rsid w:val="00594572"/>
    <w:rsid w:val="005948BB"/>
    <w:rsid w:val="0059538D"/>
    <w:rsid w:val="005A2E4B"/>
    <w:rsid w:val="005A4AD7"/>
    <w:rsid w:val="005A5B18"/>
    <w:rsid w:val="005B03EF"/>
    <w:rsid w:val="005B2AC9"/>
    <w:rsid w:val="005B5173"/>
    <w:rsid w:val="005B6A90"/>
    <w:rsid w:val="005B6BD5"/>
    <w:rsid w:val="005C1407"/>
    <w:rsid w:val="005C439E"/>
    <w:rsid w:val="005C5F6E"/>
    <w:rsid w:val="005D0F1E"/>
    <w:rsid w:val="005D1748"/>
    <w:rsid w:val="005D77D6"/>
    <w:rsid w:val="005D7E70"/>
    <w:rsid w:val="005E04B9"/>
    <w:rsid w:val="005E1BB5"/>
    <w:rsid w:val="005E500D"/>
    <w:rsid w:val="005E61DF"/>
    <w:rsid w:val="005E6785"/>
    <w:rsid w:val="005F33AC"/>
    <w:rsid w:val="005F44EA"/>
    <w:rsid w:val="005F508C"/>
    <w:rsid w:val="005F62AD"/>
    <w:rsid w:val="00604CF8"/>
    <w:rsid w:val="006170E6"/>
    <w:rsid w:val="00621424"/>
    <w:rsid w:val="00622224"/>
    <w:rsid w:val="00623E02"/>
    <w:rsid w:val="00625F16"/>
    <w:rsid w:val="00634921"/>
    <w:rsid w:val="00634D92"/>
    <w:rsid w:val="00634F5C"/>
    <w:rsid w:val="006362B6"/>
    <w:rsid w:val="00636DCE"/>
    <w:rsid w:val="00637B3C"/>
    <w:rsid w:val="00637BBB"/>
    <w:rsid w:val="00643BEB"/>
    <w:rsid w:val="006458CB"/>
    <w:rsid w:val="00645CC3"/>
    <w:rsid w:val="00650533"/>
    <w:rsid w:val="006516A0"/>
    <w:rsid w:val="00651799"/>
    <w:rsid w:val="006557B0"/>
    <w:rsid w:val="00656965"/>
    <w:rsid w:val="00662532"/>
    <w:rsid w:val="00663E77"/>
    <w:rsid w:val="00664046"/>
    <w:rsid w:val="00664210"/>
    <w:rsid w:val="0066637A"/>
    <w:rsid w:val="006720AD"/>
    <w:rsid w:val="00673D0B"/>
    <w:rsid w:val="006744E1"/>
    <w:rsid w:val="006755F4"/>
    <w:rsid w:val="00681CD2"/>
    <w:rsid w:val="00681D3A"/>
    <w:rsid w:val="0068454E"/>
    <w:rsid w:val="00684FF3"/>
    <w:rsid w:val="00690388"/>
    <w:rsid w:val="00690774"/>
    <w:rsid w:val="00690D46"/>
    <w:rsid w:val="006911D3"/>
    <w:rsid w:val="00695AD8"/>
    <w:rsid w:val="006966E5"/>
    <w:rsid w:val="006A0F9A"/>
    <w:rsid w:val="006A1369"/>
    <w:rsid w:val="006A18BB"/>
    <w:rsid w:val="006A4D89"/>
    <w:rsid w:val="006A5658"/>
    <w:rsid w:val="006A5A71"/>
    <w:rsid w:val="006B16B9"/>
    <w:rsid w:val="006B1A70"/>
    <w:rsid w:val="006B3470"/>
    <w:rsid w:val="006B6627"/>
    <w:rsid w:val="006B6FD0"/>
    <w:rsid w:val="006C3D29"/>
    <w:rsid w:val="006C5F95"/>
    <w:rsid w:val="006C6188"/>
    <w:rsid w:val="006C7C43"/>
    <w:rsid w:val="006D181A"/>
    <w:rsid w:val="006D2387"/>
    <w:rsid w:val="006D2D0E"/>
    <w:rsid w:val="006D2D15"/>
    <w:rsid w:val="006D4CEE"/>
    <w:rsid w:val="006D50D0"/>
    <w:rsid w:val="006D6F97"/>
    <w:rsid w:val="006E09D0"/>
    <w:rsid w:val="006E1EF0"/>
    <w:rsid w:val="006E2ABE"/>
    <w:rsid w:val="006E3689"/>
    <w:rsid w:val="006E3A59"/>
    <w:rsid w:val="006F0538"/>
    <w:rsid w:val="006F1C5C"/>
    <w:rsid w:val="006F63C2"/>
    <w:rsid w:val="006F699D"/>
    <w:rsid w:val="007000DA"/>
    <w:rsid w:val="00701D96"/>
    <w:rsid w:val="007061DE"/>
    <w:rsid w:val="007066DC"/>
    <w:rsid w:val="0071153D"/>
    <w:rsid w:val="00713841"/>
    <w:rsid w:val="00716832"/>
    <w:rsid w:val="00716838"/>
    <w:rsid w:val="007202D8"/>
    <w:rsid w:val="007210A4"/>
    <w:rsid w:val="00721609"/>
    <w:rsid w:val="00722563"/>
    <w:rsid w:val="0072328E"/>
    <w:rsid w:val="00725C03"/>
    <w:rsid w:val="0073052A"/>
    <w:rsid w:val="00730803"/>
    <w:rsid w:val="00730BE2"/>
    <w:rsid w:val="007364E1"/>
    <w:rsid w:val="0074155C"/>
    <w:rsid w:val="007457BC"/>
    <w:rsid w:val="00746EEB"/>
    <w:rsid w:val="00750153"/>
    <w:rsid w:val="00750D4E"/>
    <w:rsid w:val="00751A51"/>
    <w:rsid w:val="007533B5"/>
    <w:rsid w:val="00753D0E"/>
    <w:rsid w:val="00757A14"/>
    <w:rsid w:val="00763107"/>
    <w:rsid w:val="00764B52"/>
    <w:rsid w:val="00764C15"/>
    <w:rsid w:val="00765349"/>
    <w:rsid w:val="00770BF4"/>
    <w:rsid w:val="00771E52"/>
    <w:rsid w:val="007728B4"/>
    <w:rsid w:val="00773369"/>
    <w:rsid w:val="0078011A"/>
    <w:rsid w:val="00782D5D"/>
    <w:rsid w:val="00785A8A"/>
    <w:rsid w:val="007936CE"/>
    <w:rsid w:val="00795C76"/>
    <w:rsid w:val="007A02D9"/>
    <w:rsid w:val="007A06EE"/>
    <w:rsid w:val="007A2814"/>
    <w:rsid w:val="007A3A1E"/>
    <w:rsid w:val="007A3FE5"/>
    <w:rsid w:val="007A43FA"/>
    <w:rsid w:val="007B12E3"/>
    <w:rsid w:val="007B2A89"/>
    <w:rsid w:val="007B48A2"/>
    <w:rsid w:val="007B68B9"/>
    <w:rsid w:val="007B7007"/>
    <w:rsid w:val="007C2D65"/>
    <w:rsid w:val="007C62C8"/>
    <w:rsid w:val="007C7503"/>
    <w:rsid w:val="007D1E8D"/>
    <w:rsid w:val="007D2B59"/>
    <w:rsid w:val="007E6FB3"/>
    <w:rsid w:val="007F3650"/>
    <w:rsid w:val="007F6B3D"/>
    <w:rsid w:val="007F7A9F"/>
    <w:rsid w:val="008009DB"/>
    <w:rsid w:val="0080155A"/>
    <w:rsid w:val="00802A30"/>
    <w:rsid w:val="00811F09"/>
    <w:rsid w:val="0081578C"/>
    <w:rsid w:val="00816196"/>
    <w:rsid w:val="0082018B"/>
    <w:rsid w:val="008203FA"/>
    <w:rsid w:val="00820FA4"/>
    <w:rsid w:val="00821677"/>
    <w:rsid w:val="008220BC"/>
    <w:rsid w:val="008221BF"/>
    <w:rsid w:val="00825C21"/>
    <w:rsid w:val="0082661E"/>
    <w:rsid w:val="00831FCD"/>
    <w:rsid w:val="0083211B"/>
    <w:rsid w:val="00832591"/>
    <w:rsid w:val="00836345"/>
    <w:rsid w:val="008408CE"/>
    <w:rsid w:val="00840E37"/>
    <w:rsid w:val="0084415D"/>
    <w:rsid w:val="00844682"/>
    <w:rsid w:val="00844F3D"/>
    <w:rsid w:val="0084750F"/>
    <w:rsid w:val="00852B0A"/>
    <w:rsid w:val="0085411A"/>
    <w:rsid w:val="0085554C"/>
    <w:rsid w:val="008559E0"/>
    <w:rsid w:val="00856128"/>
    <w:rsid w:val="008604F5"/>
    <w:rsid w:val="00862140"/>
    <w:rsid w:val="00866196"/>
    <w:rsid w:val="00866DB6"/>
    <w:rsid w:val="00873BF8"/>
    <w:rsid w:val="00873C24"/>
    <w:rsid w:val="008759DB"/>
    <w:rsid w:val="00876E86"/>
    <w:rsid w:val="0088184A"/>
    <w:rsid w:val="008826E9"/>
    <w:rsid w:val="0088632A"/>
    <w:rsid w:val="008870F5"/>
    <w:rsid w:val="00892FD6"/>
    <w:rsid w:val="00894584"/>
    <w:rsid w:val="00894948"/>
    <w:rsid w:val="008949E3"/>
    <w:rsid w:val="0089571C"/>
    <w:rsid w:val="008974E9"/>
    <w:rsid w:val="008A296E"/>
    <w:rsid w:val="008A384B"/>
    <w:rsid w:val="008A69D6"/>
    <w:rsid w:val="008B1F73"/>
    <w:rsid w:val="008B5195"/>
    <w:rsid w:val="008B5663"/>
    <w:rsid w:val="008B5E70"/>
    <w:rsid w:val="008B63EF"/>
    <w:rsid w:val="008B79CE"/>
    <w:rsid w:val="008C781E"/>
    <w:rsid w:val="008C7ABB"/>
    <w:rsid w:val="008D27D7"/>
    <w:rsid w:val="008D2F22"/>
    <w:rsid w:val="008D3279"/>
    <w:rsid w:val="008D42B5"/>
    <w:rsid w:val="008D4C12"/>
    <w:rsid w:val="008D638C"/>
    <w:rsid w:val="008D6E62"/>
    <w:rsid w:val="008E1073"/>
    <w:rsid w:val="008E2AD0"/>
    <w:rsid w:val="008E4C79"/>
    <w:rsid w:val="008E51C7"/>
    <w:rsid w:val="008F2883"/>
    <w:rsid w:val="008F3DF9"/>
    <w:rsid w:val="008F768E"/>
    <w:rsid w:val="008F77B8"/>
    <w:rsid w:val="00900FC5"/>
    <w:rsid w:val="00901616"/>
    <w:rsid w:val="00902FCC"/>
    <w:rsid w:val="0090566A"/>
    <w:rsid w:val="009067CA"/>
    <w:rsid w:val="009127CF"/>
    <w:rsid w:val="0091297B"/>
    <w:rsid w:val="00913413"/>
    <w:rsid w:val="00914667"/>
    <w:rsid w:val="009167BB"/>
    <w:rsid w:val="00924047"/>
    <w:rsid w:val="00927F1E"/>
    <w:rsid w:val="00936EB3"/>
    <w:rsid w:val="00941194"/>
    <w:rsid w:val="0094123B"/>
    <w:rsid w:val="00941519"/>
    <w:rsid w:val="00942507"/>
    <w:rsid w:val="0094419C"/>
    <w:rsid w:val="00944D43"/>
    <w:rsid w:val="00944D52"/>
    <w:rsid w:val="00945CF7"/>
    <w:rsid w:val="00947FA0"/>
    <w:rsid w:val="00951C79"/>
    <w:rsid w:val="00956B37"/>
    <w:rsid w:val="00957870"/>
    <w:rsid w:val="00963830"/>
    <w:rsid w:val="009657C6"/>
    <w:rsid w:val="0096781B"/>
    <w:rsid w:val="00967E1E"/>
    <w:rsid w:val="009700D5"/>
    <w:rsid w:val="009700E0"/>
    <w:rsid w:val="009711A6"/>
    <w:rsid w:val="009721C9"/>
    <w:rsid w:val="0097332D"/>
    <w:rsid w:val="009734E9"/>
    <w:rsid w:val="00973BD7"/>
    <w:rsid w:val="00974D11"/>
    <w:rsid w:val="00976D0C"/>
    <w:rsid w:val="009771B1"/>
    <w:rsid w:val="009802A6"/>
    <w:rsid w:val="0098364A"/>
    <w:rsid w:val="0098578D"/>
    <w:rsid w:val="00991F91"/>
    <w:rsid w:val="00992926"/>
    <w:rsid w:val="00992B41"/>
    <w:rsid w:val="009972A8"/>
    <w:rsid w:val="009A1CBF"/>
    <w:rsid w:val="009A2260"/>
    <w:rsid w:val="009A3E90"/>
    <w:rsid w:val="009A5164"/>
    <w:rsid w:val="009A6789"/>
    <w:rsid w:val="009A7691"/>
    <w:rsid w:val="009B38E9"/>
    <w:rsid w:val="009B6F72"/>
    <w:rsid w:val="009C017F"/>
    <w:rsid w:val="009C27BA"/>
    <w:rsid w:val="009C2BEE"/>
    <w:rsid w:val="009C3CAF"/>
    <w:rsid w:val="009C488A"/>
    <w:rsid w:val="009C6676"/>
    <w:rsid w:val="009D23F0"/>
    <w:rsid w:val="009D2444"/>
    <w:rsid w:val="009D25C5"/>
    <w:rsid w:val="009D3122"/>
    <w:rsid w:val="009D32D1"/>
    <w:rsid w:val="009D341B"/>
    <w:rsid w:val="009D4315"/>
    <w:rsid w:val="009D68E4"/>
    <w:rsid w:val="009E0523"/>
    <w:rsid w:val="009E0794"/>
    <w:rsid w:val="009E1876"/>
    <w:rsid w:val="009E7329"/>
    <w:rsid w:val="009F0CD2"/>
    <w:rsid w:val="009F1733"/>
    <w:rsid w:val="009F28BF"/>
    <w:rsid w:val="009F45A4"/>
    <w:rsid w:val="00A045FC"/>
    <w:rsid w:val="00A04F10"/>
    <w:rsid w:val="00A06190"/>
    <w:rsid w:val="00A06FA9"/>
    <w:rsid w:val="00A078DE"/>
    <w:rsid w:val="00A11A7F"/>
    <w:rsid w:val="00A14529"/>
    <w:rsid w:val="00A14530"/>
    <w:rsid w:val="00A15E2A"/>
    <w:rsid w:val="00A25949"/>
    <w:rsid w:val="00A326C9"/>
    <w:rsid w:val="00A40570"/>
    <w:rsid w:val="00A42C45"/>
    <w:rsid w:val="00A445D5"/>
    <w:rsid w:val="00A448B6"/>
    <w:rsid w:val="00A472F6"/>
    <w:rsid w:val="00A50671"/>
    <w:rsid w:val="00A5075B"/>
    <w:rsid w:val="00A55ADF"/>
    <w:rsid w:val="00A628BB"/>
    <w:rsid w:val="00A6373D"/>
    <w:rsid w:val="00A64B55"/>
    <w:rsid w:val="00A64D9C"/>
    <w:rsid w:val="00A65F0A"/>
    <w:rsid w:val="00A67F6C"/>
    <w:rsid w:val="00A76895"/>
    <w:rsid w:val="00A808DD"/>
    <w:rsid w:val="00A831F4"/>
    <w:rsid w:val="00A85B2D"/>
    <w:rsid w:val="00A85E83"/>
    <w:rsid w:val="00A94065"/>
    <w:rsid w:val="00A967AB"/>
    <w:rsid w:val="00A96A61"/>
    <w:rsid w:val="00A972EA"/>
    <w:rsid w:val="00AA003F"/>
    <w:rsid w:val="00AA1784"/>
    <w:rsid w:val="00AA1A94"/>
    <w:rsid w:val="00AA6A4A"/>
    <w:rsid w:val="00AB1F6D"/>
    <w:rsid w:val="00AB4EBA"/>
    <w:rsid w:val="00AB76AE"/>
    <w:rsid w:val="00AC18E6"/>
    <w:rsid w:val="00AC4DF1"/>
    <w:rsid w:val="00AC5376"/>
    <w:rsid w:val="00AC71D3"/>
    <w:rsid w:val="00AC773B"/>
    <w:rsid w:val="00AD0203"/>
    <w:rsid w:val="00AD37F3"/>
    <w:rsid w:val="00AD5360"/>
    <w:rsid w:val="00AD6C07"/>
    <w:rsid w:val="00AD6EB6"/>
    <w:rsid w:val="00AE0E33"/>
    <w:rsid w:val="00AE171C"/>
    <w:rsid w:val="00AE2807"/>
    <w:rsid w:val="00AE32AC"/>
    <w:rsid w:val="00AE52B4"/>
    <w:rsid w:val="00AE5D96"/>
    <w:rsid w:val="00AF0B1D"/>
    <w:rsid w:val="00AF2CF5"/>
    <w:rsid w:val="00AF343E"/>
    <w:rsid w:val="00AF57CD"/>
    <w:rsid w:val="00AF5A45"/>
    <w:rsid w:val="00AF7BA9"/>
    <w:rsid w:val="00B06310"/>
    <w:rsid w:val="00B10F41"/>
    <w:rsid w:val="00B15277"/>
    <w:rsid w:val="00B17D66"/>
    <w:rsid w:val="00B2795E"/>
    <w:rsid w:val="00B27AB9"/>
    <w:rsid w:val="00B3705E"/>
    <w:rsid w:val="00B409EC"/>
    <w:rsid w:val="00B417B2"/>
    <w:rsid w:val="00B41E49"/>
    <w:rsid w:val="00B457DE"/>
    <w:rsid w:val="00B47503"/>
    <w:rsid w:val="00B47566"/>
    <w:rsid w:val="00B51CAC"/>
    <w:rsid w:val="00B54733"/>
    <w:rsid w:val="00B566B3"/>
    <w:rsid w:val="00B60310"/>
    <w:rsid w:val="00B65A71"/>
    <w:rsid w:val="00B6634C"/>
    <w:rsid w:val="00B66B13"/>
    <w:rsid w:val="00B67705"/>
    <w:rsid w:val="00B727B9"/>
    <w:rsid w:val="00B74E67"/>
    <w:rsid w:val="00B7565B"/>
    <w:rsid w:val="00B81A8C"/>
    <w:rsid w:val="00B85448"/>
    <w:rsid w:val="00B90A56"/>
    <w:rsid w:val="00B91027"/>
    <w:rsid w:val="00B915E1"/>
    <w:rsid w:val="00B918AE"/>
    <w:rsid w:val="00B91C03"/>
    <w:rsid w:val="00B95F9B"/>
    <w:rsid w:val="00B96446"/>
    <w:rsid w:val="00BA0F71"/>
    <w:rsid w:val="00BA4209"/>
    <w:rsid w:val="00BA6A15"/>
    <w:rsid w:val="00BB01AE"/>
    <w:rsid w:val="00BB0CB5"/>
    <w:rsid w:val="00BB0F6D"/>
    <w:rsid w:val="00BB191B"/>
    <w:rsid w:val="00BB20DE"/>
    <w:rsid w:val="00BB33D2"/>
    <w:rsid w:val="00BB526F"/>
    <w:rsid w:val="00BB56F2"/>
    <w:rsid w:val="00BB6BDF"/>
    <w:rsid w:val="00BB7986"/>
    <w:rsid w:val="00BC151C"/>
    <w:rsid w:val="00BC341F"/>
    <w:rsid w:val="00BC36FC"/>
    <w:rsid w:val="00BC70D1"/>
    <w:rsid w:val="00BD199C"/>
    <w:rsid w:val="00BD32D6"/>
    <w:rsid w:val="00BD390D"/>
    <w:rsid w:val="00BD59D0"/>
    <w:rsid w:val="00BE13BA"/>
    <w:rsid w:val="00BE305F"/>
    <w:rsid w:val="00BE389C"/>
    <w:rsid w:val="00BE3CA7"/>
    <w:rsid w:val="00BE5E3D"/>
    <w:rsid w:val="00BF0949"/>
    <w:rsid w:val="00BF0971"/>
    <w:rsid w:val="00BF53D3"/>
    <w:rsid w:val="00BF5AC5"/>
    <w:rsid w:val="00BF625E"/>
    <w:rsid w:val="00BF7F2B"/>
    <w:rsid w:val="00C033FA"/>
    <w:rsid w:val="00C07A36"/>
    <w:rsid w:val="00C105BB"/>
    <w:rsid w:val="00C12AA3"/>
    <w:rsid w:val="00C12D2E"/>
    <w:rsid w:val="00C14C66"/>
    <w:rsid w:val="00C153CF"/>
    <w:rsid w:val="00C15BEE"/>
    <w:rsid w:val="00C17204"/>
    <w:rsid w:val="00C23A2B"/>
    <w:rsid w:val="00C25242"/>
    <w:rsid w:val="00C258D9"/>
    <w:rsid w:val="00C26B1A"/>
    <w:rsid w:val="00C26C70"/>
    <w:rsid w:val="00C35147"/>
    <w:rsid w:val="00C40902"/>
    <w:rsid w:val="00C42219"/>
    <w:rsid w:val="00C4281B"/>
    <w:rsid w:val="00C42CB5"/>
    <w:rsid w:val="00C43C5E"/>
    <w:rsid w:val="00C43EF2"/>
    <w:rsid w:val="00C47A03"/>
    <w:rsid w:val="00C514F5"/>
    <w:rsid w:val="00C519F0"/>
    <w:rsid w:val="00C53362"/>
    <w:rsid w:val="00C62C43"/>
    <w:rsid w:val="00C63093"/>
    <w:rsid w:val="00C6481F"/>
    <w:rsid w:val="00C65ECA"/>
    <w:rsid w:val="00C71D38"/>
    <w:rsid w:val="00C71F91"/>
    <w:rsid w:val="00C73A55"/>
    <w:rsid w:val="00C73DC9"/>
    <w:rsid w:val="00C747B7"/>
    <w:rsid w:val="00C753AA"/>
    <w:rsid w:val="00C75785"/>
    <w:rsid w:val="00C758B6"/>
    <w:rsid w:val="00C847BE"/>
    <w:rsid w:val="00C850AC"/>
    <w:rsid w:val="00C85545"/>
    <w:rsid w:val="00C85B99"/>
    <w:rsid w:val="00C8675B"/>
    <w:rsid w:val="00C873F8"/>
    <w:rsid w:val="00C91B3E"/>
    <w:rsid w:val="00C92586"/>
    <w:rsid w:val="00C9500F"/>
    <w:rsid w:val="00C952A9"/>
    <w:rsid w:val="00C96332"/>
    <w:rsid w:val="00C976CE"/>
    <w:rsid w:val="00CA0DAF"/>
    <w:rsid w:val="00CA4CDC"/>
    <w:rsid w:val="00CA5355"/>
    <w:rsid w:val="00CA584C"/>
    <w:rsid w:val="00CB1C1F"/>
    <w:rsid w:val="00CB302F"/>
    <w:rsid w:val="00CC15C1"/>
    <w:rsid w:val="00CC4198"/>
    <w:rsid w:val="00CC5685"/>
    <w:rsid w:val="00CC61C8"/>
    <w:rsid w:val="00CD7757"/>
    <w:rsid w:val="00CE17F2"/>
    <w:rsid w:val="00CE1865"/>
    <w:rsid w:val="00CE3DAE"/>
    <w:rsid w:val="00CE45E2"/>
    <w:rsid w:val="00CE5D10"/>
    <w:rsid w:val="00CF23BF"/>
    <w:rsid w:val="00CF3920"/>
    <w:rsid w:val="00CF4563"/>
    <w:rsid w:val="00D04155"/>
    <w:rsid w:val="00D0565E"/>
    <w:rsid w:val="00D113DA"/>
    <w:rsid w:val="00D16F53"/>
    <w:rsid w:val="00D23BA6"/>
    <w:rsid w:val="00D25082"/>
    <w:rsid w:val="00D26852"/>
    <w:rsid w:val="00D352F2"/>
    <w:rsid w:val="00D3629F"/>
    <w:rsid w:val="00D37FBA"/>
    <w:rsid w:val="00D422DE"/>
    <w:rsid w:val="00D4303A"/>
    <w:rsid w:val="00D4342D"/>
    <w:rsid w:val="00D45CE1"/>
    <w:rsid w:val="00D52E15"/>
    <w:rsid w:val="00D535B2"/>
    <w:rsid w:val="00D54DE7"/>
    <w:rsid w:val="00D57E4E"/>
    <w:rsid w:val="00D60A90"/>
    <w:rsid w:val="00D60BCD"/>
    <w:rsid w:val="00D615B9"/>
    <w:rsid w:val="00D61D21"/>
    <w:rsid w:val="00D63AC7"/>
    <w:rsid w:val="00D646E4"/>
    <w:rsid w:val="00D70E65"/>
    <w:rsid w:val="00D8317E"/>
    <w:rsid w:val="00D83FEF"/>
    <w:rsid w:val="00D8434C"/>
    <w:rsid w:val="00D84C40"/>
    <w:rsid w:val="00D84D56"/>
    <w:rsid w:val="00D85744"/>
    <w:rsid w:val="00D86FB8"/>
    <w:rsid w:val="00D8713B"/>
    <w:rsid w:val="00D940B5"/>
    <w:rsid w:val="00D941A5"/>
    <w:rsid w:val="00D94916"/>
    <w:rsid w:val="00D94922"/>
    <w:rsid w:val="00D94F88"/>
    <w:rsid w:val="00DA5DDE"/>
    <w:rsid w:val="00DA7BE1"/>
    <w:rsid w:val="00DB159A"/>
    <w:rsid w:val="00DB2611"/>
    <w:rsid w:val="00DB6E62"/>
    <w:rsid w:val="00DC512D"/>
    <w:rsid w:val="00DC5E1E"/>
    <w:rsid w:val="00DC7137"/>
    <w:rsid w:val="00DD4AC8"/>
    <w:rsid w:val="00DD5C0E"/>
    <w:rsid w:val="00DD7DA8"/>
    <w:rsid w:val="00DE1C8A"/>
    <w:rsid w:val="00DE1FBC"/>
    <w:rsid w:val="00DE3F34"/>
    <w:rsid w:val="00DE5F4F"/>
    <w:rsid w:val="00DF1BD6"/>
    <w:rsid w:val="00DF25D1"/>
    <w:rsid w:val="00E05165"/>
    <w:rsid w:val="00E100DB"/>
    <w:rsid w:val="00E11248"/>
    <w:rsid w:val="00E1480B"/>
    <w:rsid w:val="00E16310"/>
    <w:rsid w:val="00E170BF"/>
    <w:rsid w:val="00E22EA5"/>
    <w:rsid w:val="00E2471E"/>
    <w:rsid w:val="00E24C8C"/>
    <w:rsid w:val="00E264A3"/>
    <w:rsid w:val="00E30724"/>
    <w:rsid w:val="00E332DA"/>
    <w:rsid w:val="00E41670"/>
    <w:rsid w:val="00E43818"/>
    <w:rsid w:val="00E46B6C"/>
    <w:rsid w:val="00E50C8D"/>
    <w:rsid w:val="00E60501"/>
    <w:rsid w:val="00E60C84"/>
    <w:rsid w:val="00E63CED"/>
    <w:rsid w:val="00E73ED3"/>
    <w:rsid w:val="00E74C50"/>
    <w:rsid w:val="00E75574"/>
    <w:rsid w:val="00E81EB4"/>
    <w:rsid w:val="00E8779A"/>
    <w:rsid w:val="00E87C92"/>
    <w:rsid w:val="00E9177A"/>
    <w:rsid w:val="00E931BF"/>
    <w:rsid w:val="00E95B02"/>
    <w:rsid w:val="00E971CF"/>
    <w:rsid w:val="00E9774E"/>
    <w:rsid w:val="00EA6632"/>
    <w:rsid w:val="00EB0106"/>
    <w:rsid w:val="00EB0D3F"/>
    <w:rsid w:val="00EB2A60"/>
    <w:rsid w:val="00EB4775"/>
    <w:rsid w:val="00EB528E"/>
    <w:rsid w:val="00EB6976"/>
    <w:rsid w:val="00EC22DB"/>
    <w:rsid w:val="00EC5139"/>
    <w:rsid w:val="00EC61C5"/>
    <w:rsid w:val="00EC6D45"/>
    <w:rsid w:val="00ED505D"/>
    <w:rsid w:val="00ED579E"/>
    <w:rsid w:val="00EE0769"/>
    <w:rsid w:val="00EE4152"/>
    <w:rsid w:val="00EE475B"/>
    <w:rsid w:val="00EE5E09"/>
    <w:rsid w:val="00EE650A"/>
    <w:rsid w:val="00EF3DE4"/>
    <w:rsid w:val="00EF455E"/>
    <w:rsid w:val="00F003AC"/>
    <w:rsid w:val="00F00F0D"/>
    <w:rsid w:val="00F02A55"/>
    <w:rsid w:val="00F0514A"/>
    <w:rsid w:val="00F10874"/>
    <w:rsid w:val="00F11369"/>
    <w:rsid w:val="00F11536"/>
    <w:rsid w:val="00F116CE"/>
    <w:rsid w:val="00F12316"/>
    <w:rsid w:val="00F15B42"/>
    <w:rsid w:val="00F17D32"/>
    <w:rsid w:val="00F20462"/>
    <w:rsid w:val="00F21262"/>
    <w:rsid w:val="00F215D9"/>
    <w:rsid w:val="00F21B03"/>
    <w:rsid w:val="00F23C29"/>
    <w:rsid w:val="00F23FAE"/>
    <w:rsid w:val="00F24766"/>
    <w:rsid w:val="00F26561"/>
    <w:rsid w:val="00F3019A"/>
    <w:rsid w:val="00F306C9"/>
    <w:rsid w:val="00F31B46"/>
    <w:rsid w:val="00F4159A"/>
    <w:rsid w:val="00F41ABC"/>
    <w:rsid w:val="00F47E93"/>
    <w:rsid w:val="00F50C5D"/>
    <w:rsid w:val="00F512E0"/>
    <w:rsid w:val="00F528BA"/>
    <w:rsid w:val="00F5410C"/>
    <w:rsid w:val="00F54BEC"/>
    <w:rsid w:val="00F61A97"/>
    <w:rsid w:val="00F639E7"/>
    <w:rsid w:val="00F63FB4"/>
    <w:rsid w:val="00F65946"/>
    <w:rsid w:val="00F67725"/>
    <w:rsid w:val="00F7739B"/>
    <w:rsid w:val="00F77FFE"/>
    <w:rsid w:val="00F80BFA"/>
    <w:rsid w:val="00F83698"/>
    <w:rsid w:val="00F83D0F"/>
    <w:rsid w:val="00F852C6"/>
    <w:rsid w:val="00F95F8A"/>
    <w:rsid w:val="00F9615F"/>
    <w:rsid w:val="00F974B5"/>
    <w:rsid w:val="00FA1132"/>
    <w:rsid w:val="00FA1582"/>
    <w:rsid w:val="00FA28D6"/>
    <w:rsid w:val="00FA4F8E"/>
    <w:rsid w:val="00FA5783"/>
    <w:rsid w:val="00FA63AE"/>
    <w:rsid w:val="00FA75B9"/>
    <w:rsid w:val="00FB0533"/>
    <w:rsid w:val="00FB389B"/>
    <w:rsid w:val="00FB4C06"/>
    <w:rsid w:val="00FC70A9"/>
    <w:rsid w:val="00FC71F5"/>
    <w:rsid w:val="00FC7B98"/>
    <w:rsid w:val="00FD0125"/>
    <w:rsid w:val="00FD0425"/>
    <w:rsid w:val="00FD06BC"/>
    <w:rsid w:val="00FD2288"/>
    <w:rsid w:val="00FD2A1A"/>
    <w:rsid w:val="00FD2F51"/>
    <w:rsid w:val="00FD3623"/>
    <w:rsid w:val="00FD3B58"/>
    <w:rsid w:val="00FD4A71"/>
    <w:rsid w:val="00FD5EC8"/>
    <w:rsid w:val="00FD7F17"/>
    <w:rsid w:val="00FE03F5"/>
    <w:rsid w:val="00FF5D2A"/>
    <w:rsid w:val="00FF5DED"/>
    <w:rsid w:val="00FF75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1214"/>
  <w15:docId w15:val="{6D5FC8A1-B488-40FC-9F27-7A5725F9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728B4"/>
    <w:rPr>
      <w:rFonts w:ascii="Times New Roman" w:eastAsia="Times New Roman" w:hAnsi="Times New Roman" w:cs="Times New Roman"/>
      <w:sz w:val="24"/>
      <w:szCs w:val="20"/>
    </w:rPr>
  </w:style>
  <w:style w:type="paragraph" w:styleId="Heading1">
    <w:name w:val="heading 1"/>
    <w:basedOn w:val="Normal"/>
    <w:next w:val="Normal"/>
    <w:link w:val="Heading1Char"/>
    <w:qFormat/>
    <w:rsid w:val="008203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3434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66676"/>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03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34340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266676"/>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73052A"/>
    <w:pPr>
      <w:tabs>
        <w:tab w:val="center" w:pos="4153"/>
        <w:tab w:val="right" w:pos="8306"/>
      </w:tabs>
    </w:pPr>
  </w:style>
  <w:style w:type="character" w:customStyle="1" w:styleId="HeaderChar">
    <w:name w:val="Header Char"/>
    <w:basedOn w:val="DefaultParagraphFont"/>
    <w:link w:val="Header"/>
    <w:uiPriority w:val="99"/>
    <w:rsid w:val="0073052A"/>
  </w:style>
  <w:style w:type="paragraph" w:styleId="Footer">
    <w:name w:val="footer"/>
    <w:basedOn w:val="Normal"/>
    <w:link w:val="FooterChar"/>
    <w:uiPriority w:val="99"/>
    <w:unhideWhenUsed/>
    <w:rsid w:val="0073052A"/>
    <w:pPr>
      <w:tabs>
        <w:tab w:val="center" w:pos="4153"/>
        <w:tab w:val="right" w:pos="8306"/>
      </w:tabs>
    </w:pPr>
  </w:style>
  <w:style w:type="character" w:customStyle="1" w:styleId="FooterChar">
    <w:name w:val="Footer Char"/>
    <w:basedOn w:val="DefaultParagraphFont"/>
    <w:link w:val="Footer"/>
    <w:uiPriority w:val="99"/>
    <w:rsid w:val="0073052A"/>
  </w:style>
  <w:style w:type="paragraph" w:styleId="BalloonText">
    <w:name w:val="Balloon Text"/>
    <w:basedOn w:val="Normal"/>
    <w:link w:val="BalloonTextChar"/>
    <w:uiPriority w:val="99"/>
    <w:semiHidden/>
    <w:unhideWhenUsed/>
    <w:rsid w:val="007305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52A"/>
    <w:rPr>
      <w:rFonts w:ascii="Segoe UI" w:hAnsi="Segoe UI" w:cs="Segoe UI"/>
      <w:sz w:val="18"/>
      <w:szCs w:val="18"/>
    </w:rPr>
  </w:style>
  <w:style w:type="paragraph" w:customStyle="1" w:styleId="CharCharCharCharCharCharCharCharRakstzRakstz">
    <w:name w:val="Char Char Char Char Char Char Char Char Rakstz. Rakstz."/>
    <w:basedOn w:val="Normal"/>
    <w:next w:val="BlockText"/>
    <w:rsid w:val="007728B4"/>
    <w:pPr>
      <w:spacing w:before="120" w:after="160" w:line="240" w:lineRule="exact"/>
      <w:ind w:firstLine="720"/>
      <w:jc w:val="both"/>
    </w:pPr>
    <w:rPr>
      <w:rFonts w:ascii="Verdana" w:hAnsi="Verdana"/>
      <w:sz w:val="20"/>
      <w:lang w:val="en-US"/>
    </w:rPr>
  </w:style>
  <w:style w:type="paragraph" w:styleId="BlockText">
    <w:name w:val="Block Text"/>
    <w:basedOn w:val="Normal"/>
    <w:uiPriority w:val="99"/>
    <w:semiHidden/>
    <w:unhideWhenUsed/>
    <w:rsid w:val="007728B4"/>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character" w:customStyle="1" w:styleId="sadalasteksts">
    <w:name w:val="sadalasteksts"/>
    <w:rsid w:val="00753D0E"/>
  </w:style>
  <w:style w:type="paragraph" w:styleId="BodyTextIndent">
    <w:name w:val="Body Text Indent"/>
    <w:basedOn w:val="Normal"/>
    <w:link w:val="BodyTextIndentChar"/>
    <w:uiPriority w:val="99"/>
    <w:rsid w:val="00753D0E"/>
    <w:pPr>
      <w:ind w:firstLine="720"/>
    </w:pPr>
    <w:rPr>
      <w:sz w:val="28"/>
    </w:rPr>
  </w:style>
  <w:style w:type="character" w:customStyle="1" w:styleId="BodyTextIndentChar">
    <w:name w:val="Body Text Indent Char"/>
    <w:basedOn w:val="DefaultParagraphFont"/>
    <w:link w:val="BodyTextIndent"/>
    <w:uiPriority w:val="99"/>
    <w:rsid w:val="00753D0E"/>
    <w:rPr>
      <w:rFonts w:ascii="Times New Roman" w:eastAsia="Times New Roman" w:hAnsi="Times New Roman" w:cs="Times New Roman"/>
      <w:sz w:val="28"/>
      <w:szCs w:val="20"/>
    </w:rPr>
  </w:style>
  <w:style w:type="character" w:styleId="Hyperlink">
    <w:name w:val="Hyperlink"/>
    <w:basedOn w:val="DefaultParagraphFont"/>
    <w:unhideWhenUsed/>
    <w:rsid w:val="00BE5E3D"/>
    <w:rPr>
      <w:color w:val="0000FF"/>
      <w:u w:val="single"/>
    </w:rPr>
  </w:style>
  <w:style w:type="table" w:styleId="TableGrid">
    <w:name w:val="Table Grid"/>
    <w:basedOn w:val="TableNormal"/>
    <w:rsid w:val="00355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Numurets,Saistīto dokumentu saraksts,Syle 1"/>
    <w:basedOn w:val="Normal"/>
    <w:link w:val="ListParagraphChar"/>
    <w:uiPriority w:val="34"/>
    <w:qFormat/>
    <w:rsid w:val="00572A72"/>
    <w:pPr>
      <w:ind w:left="720"/>
      <w:contextualSpacing/>
    </w:pPr>
  </w:style>
  <w:style w:type="character" w:customStyle="1" w:styleId="ListParagraphChar">
    <w:name w:val="List Paragraph Char"/>
    <w:aliases w:val="List Paragraph1 Char,Numurets Char,Saistīto dokumentu saraksts Char,Syle 1 Char"/>
    <w:link w:val="ListParagraph"/>
    <w:uiPriority w:val="34"/>
    <w:locked/>
    <w:rsid w:val="00241612"/>
    <w:rPr>
      <w:rFonts w:ascii="Times New Roman" w:eastAsia="Times New Roman" w:hAnsi="Times New Roman" w:cs="Times New Roman"/>
      <w:sz w:val="24"/>
      <w:szCs w:val="20"/>
    </w:rPr>
  </w:style>
  <w:style w:type="character" w:customStyle="1" w:styleId="kajenesaite">
    <w:name w:val="kajene_saite"/>
    <w:basedOn w:val="DefaultParagraphFont"/>
    <w:rsid w:val="008E4C79"/>
  </w:style>
  <w:style w:type="paragraph" w:styleId="Title">
    <w:name w:val="Title"/>
    <w:basedOn w:val="Normal"/>
    <w:next w:val="Normal"/>
    <w:link w:val="TitleChar"/>
    <w:uiPriority w:val="10"/>
    <w:qFormat/>
    <w:rsid w:val="00D949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922"/>
    <w:rPr>
      <w:rFonts w:asciiTheme="majorHAnsi" w:eastAsiaTheme="majorEastAsia" w:hAnsiTheme="majorHAnsi" w:cstheme="majorBidi"/>
      <w:spacing w:val="-10"/>
      <w:kern w:val="28"/>
      <w:sz w:val="56"/>
      <w:szCs w:val="56"/>
    </w:rPr>
  </w:style>
  <w:style w:type="paragraph" w:customStyle="1" w:styleId="Titleapakprojekta">
    <w:name w:val="Title apakšprojekta"/>
    <w:basedOn w:val="Normal"/>
    <w:qFormat/>
    <w:rsid w:val="001A5FCB"/>
    <w:pPr>
      <w:spacing w:before="120" w:after="120"/>
      <w:jc w:val="center"/>
    </w:pPr>
    <w:rPr>
      <w:rFonts w:ascii="Arial" w:eastAsiaTheme="minorHAnsi" w:hAnsi="Arial" w:cstheme="minorBidi"/>
      <w:b/>
      <w:smallCaps/>
      <w:sz w:val="44"/>
      <w:szCs w:val="22"/>
    </w:rPr>
  </w:style>
  <w:style w:type="paragraph" w:customStyle="1" w:styleId="Tablebody">
    <w:name w:val="Table body"/>
    <w:basedOn w:val="Normal"/>
    <w:link w:val="TablebodyChar"/>
    <w:uiPriority w:val="99"/>
    <w:qFormat/>
    <w:rsid w:val="001A5FCB"/>
    <w:pPr>
      <w:spacing w:before="40" w:after="40"/>
      <w:jc w:val="both"/>
    </w:pPr>
    <w:rPr>
      <w:rFonts w:ascii="Arial" w:eastAsiaTheme="minorHAnsi" w:hAnsi="Arial" w:cstheme="minorBidi"/>
      <w:sz w:val="20"/>
      <w:szCs w:val="22"/>
    </w:rPr>
  </w:style>
  <w:style w:type="character" w:customStyle="1" w:styleId="TablebodyChar">
    <w:name w:val="Table body Char"/>
    <w:link w:val="Tablebody"/>
    <w:uiPriority w:val="99"/>
    <w:rsid w:val="001A5FCB"/>
    <w:rPr>
      <w:rFonts w:ascii="Arial" w:hAnsi="Arial"/>
      <w:sz w:val="20"/>
    </w:rPr>
  </w:style>
  <w:style w:type="paragraph" w:customStyle="1" w:styleId="Bold">
    <w:name w:val="Bold"/>
    <w:aliases w:val="Small caps"/>
    <w:basedOn w:val="Tablebody"/>
    <w:qFormat/>
    <w:rsid w:val="001A5FCB"/>
    <w:pPr>
      <w:spacing w:before="60" w:after="60" w:line="288" w:lineRule="auto"/>
      <w:jc w:val="left"/>
    </w:pPr>
    <w:rPr>
      <w:b/>
      <w:smallCaps/>
      <w:sz w:val="22"/>
    </w:rPr>
  </w:style>
  <w:style w:type="paragraph" w:styleId="TOCHeading">
    <w:name w:val="TOC Heading"/>
    <w:basedOn w:val="Heading1"/>
    <w:next w:val="Normal"/>
    <w:uiPriority w:val="39"/>
    <w:unhideWhenUsed/>
    <w:qFormat/>
    <w:rsid w:val="008203FA"/>
    <w:pPr>
      <w:spacing w:line="259" w:lineRule="auto"/>
      <w:outlineLvl w:val="9"/>
    </w:pPr>
    <w:rPr>
      <w:lang w:val="en-US"/>
    </w:rPr>
  </w:style>
  <w:style w:type="paragraph" w:styleId="TOC1">
    <w:name w:val="toc 1"/>
    <w:basedOn w:val="Normal"/>
    <w:next w:val="Normal"/>
    <w:autoRedefine/>
    <w:uiPriority w:val="39"/>
    <w:unhideWhenUsed/>
    <w:rsid w:val="008203FA"/>
    <w:pPr>
      <w:spacing w:after="100"/>
    </w:pPr>
  </w:style>
  <w:style w:type="paragraph" w:styleId="TOC2">
    <w:name w:val="toc 2"/>
    <w:basedOn w:val="Normal"/>
    <w:next w:val="Normal"/>
    <w:autoRedefine/>
    <w:uiPriority w:val="39"/>
    <w:unhideWhenUsed/>
    <w:rsid w:val="00343407"/>
    <w:pPr>
      <w:spacing w:after="100"/>
      <w:ind w:left="240"/>
    </w:pPr>
  </w:style>
  <w:style w:type="character" w:styleId="CommentReference">
    <w:name w:val="annotation reference"/>
    <w:basedOn w:val="DefaultParagraphFont"/>
    <w:uiPriority w:val="99"/>
    <w:unhideWhenUsed/>
    <w:rsid w:val="003A0D35"/>
    <w:rPr>
      <w:sz w:val="16"/>
      <w:szCs w:val="16"/>
    </w:rPr>
  </w:style>
  <w:style w:type="paragraph" w:styleId="CommentText">
    <w:name w:val="annotation text"/>
    <w:basedOn w:val="Normal"/>
    <w:link w:val="CommentTextChar"/>
    <w:uiPriority w:val="99"/>
    <w:unhideWhenUsed/>
    <w:rsid w:val="003A0D35"/>
    <w:rPr>
      <w:sz w:val="20"/>
    </w:rPr>
  </w:style>
  <w:style w:type="character" w:customStyle="1" w:styleId="CommentTextChar">
    <w:name w:val="Comment Text Char"/>
    <w:basedOn w:val="DefaultParagraphFont"/>
    <w:link w:val="CommentText"/>
    <w:uiPriority w:val="99"/>
    <w:rsid w:val="003A0D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0D35"/>
    <w:rPr>
      <w:b/>
      <w:bCs/>
    </w:rPr>
  </w:style>
  <w:style w:type="character" w:customStyle="1" w:styleId="CommentSubjectChar">
    <w:name w:val="Comment Subject Char"/>
    <w:basedOn w:val="CommentTextChar"/>
    <w:link w:val="CommentSubject"/>
    <w:uiPriority w:val="99"/>
    <w:semiHidden/>
    <w:rsid w:val="003A0D3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F77B8"/>
    <w:pPr>
      <w:spacing w:before="100" w:beforeAutospacing="1" w:after="100" w:afterAutospacing="1"/>
    </w:pPr>
    <w:rPr>
      <w:rFonts w:eastAsiaTheme="minorEastAsia"/>
      <w:szCs w:val="24"/>
      <w:lang w:val="en-US"/>
    </w:rPr>
  </w:style>
  <w:style w:type="character" w:customStyle="1" w:styleId="UnresolvedMention1">
    <w:name w:val="Unresolved Mention1"/>
    <w:basedOn w:val="DefaultParagraphFont"/>
    <w:uiPriority w:val="99"/>
    <w:semiHidden/>
    <w:unhideWhenUsed/>
    <w:rsid w:val="00013664"/>
    <w:rPr>
      <w:color w:val="605E5C"/>
      <w:shd w:val="clear" w:color="auto" w:fill="E1DFDD"/>
    </w:rPr>
  </w:style>
  <w:style w:type="paragraph" w:styleId="NoSpacing">
    <w:name w:val="No Spacing"/>
    <w:uiPriority w:val="1"/>
    <w:qFormat/>
    <w:rsid w:val="00027DC4"/>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E9177A"/>
    <w:pPr>
      <w:spacing w:after="120"/>
    </w:pPr>
  </w:style>
  <w:style w:type="character" w:customStyle="1" w:styleId="BodyTextChar">
    <w:name w:val="Body Text Char"/>
    <w:basedOn w:val="DefaultParagraphFont"/>
    <w:link w:val="BodyText"/>
    <w:uiPriority w:val="99"/>
    <w:semiHidden/>
    <w:rsid w:val="00E9177A"/>
    <w:rPr>
      <w:rFonts w:ascii="Times New Roman" w:eastAsia="Times New Roman" w:hAnsi="Times New Roman" w:cs="Times New Roman"/>
      <w:sz w:val="24"/>
      <w:szCs w:val="20"/>
    </w:rPr>
  </w:style>
  <w:style w:type="paragraph" w:customStyle="1" w:styleId="Point0">
    <w:name w:val="Point 0"/>
    <w:basedOn w:val="Normal"/>
    <w:rsid w:val="00B60310"/>
    <w:pPr>
      <w:spacing w:before="120" w:after="120"/>
      <w:ind w:left="850" w:hanging="850"/>
      <w:jc w:val="both"/>
    </w:pPr>
    <w:rPr>
      <w:rFonts w:eastAsia="Calibri"/>
      <w:szCs w:val="22"/>
      <w:lang w:val="en-GB"/>
    </w:rPr>
  </w:style>
  <w:style w:type="paragraph" w:customStyle="1" w:styleId="naisf">
    <w:name w:val="naisf"/>
    <w:basedOn w:val="Normal"/>
    <w:rsid w:val="00347D19"/>
    <w:pPr>
      <w:spacing w:before="75" w:after="75"/>
      <w:ind w:firstLine="375"/>
      <w:jc w:val="both"/>
    </w:pPr>
    <w:rPr>
      <w:szCs w:val="24"/>
      <w:lang w:val="en-US"/>
    </w:rPr>
  </w:style>
  <w:style w:type="paragraph" w:customStyle="1" w:styleId="naisnod">
    <w:name w:val="naisnod"/>
    <w:basedOn w:val="Normal"/>
    <w:rsid w:val="00347D19"/>
    <w:pPr>
      <w:spacing w:before="450" w:after="225"/>
      <w:jc w:val="center"/>
    </w:pPr>
    <w:rPr>
      <w:b/>
      <w:bCs/>
      <w:szCs w:val="24"/>
      <w:lang w:val="en-US"/>
    </w:rPr>
  </w:style>
  <w:style w:type="paragraph" w:customStyle="1" w:styleId="naislab">
    <w:name w:val="naislab"/>
    <w:basedOn w:val="Normal"/>
    <w:rsid w:val="00347D19"/>
    <w:pPr>
      <w:spacing w:before="75" w:after="75"/>
      <w:jc w:val="right"/>
    </w:pPr>
    <w:rPr>
      <w:szCs w:val="24"/>
      <w:lang w:val="en-US"/>
    </w:rPr>
  </w:style>
  <w:style w:type="paragraph" w:customStyle="1" w:styleId="naiskr">
    <w:name w:val="naiskr"/>
    <w:basedOn w:val="Normal"/>
    <w:rsid w:val="00347D19"/>
    <w:pPr>
      <w:spacing w:before="75" w:after="75"/>
    </w:pPr>
    <w:rPr>
      <w:szCs w:val="24"/>
      <w:lang w:val="en-US"/>
    </w:rPr>
  </w:style>
  <w:style w:type="paragraph" w:customStyle="1" w:styleId="naisc">
    <w:name w:val="naisc"/>
    <w:basedOn w:val="Normal"/>
    <w:rsid w:val="00347D19"/>
    <w:pPr>
      <w:spacing w:before="75" w:after="75"/>
      <w:jc w:val="center"/>
    </w:pPr>
    <w:rPr>
      <w:szCs w:val="24"/>
      <w:lang w:val="en-US"/>
    </w:rPr>
  </w:style>
  <w:style w:type="character" w:customStyle="1" w:styleId="Bodytext0">
    <w:name w:val="Body text_"/>
    <w:basedOn w:val="DefaultParagraphFont"/>
    <w:link w:val="Pamatteksts2"/>
    <w:rsid w:val="00A6373D"/>
    <w:rPr>
      <w:rFonts w:ascii="Times New Roman" w:eastAsia="Times New Roman" w:hAnsi="Times New Roman" w:cs="Times New Roman"/>
      <w:sz w:val="26"/>
      <w:szCs w:val="26"/>
      <w:shd w:val="clear" w:color="auto" w:fill="FFFFFF"/>
    </w:rPr>
  </w:style>
  <w:style w:type="paragraph" w:customStyle="1" w:styleId="Pamatteksts2">
    <w:name w:val="Pamatteksts2"/>
    <w:basedOn w:val="Normal"/>
    <w:link w:val="Bodytext0"/>
    <w:rsid w:val="00A6373D"/>
    <w:pPr>
      <w:widowControl w:val="0"/>
      <w:shd w:val="clear" w:color="auto" w:fill="FFFFFF"/>
      <w:spacing w:before="360" w:after="180" w:line="643" w:lineRule="exact"/>
      <w:ind w:hanging="100"/>
      <w:jc w:val="center"/>
    </w:pPr>
    <w:rPr>
      <w:sz w:val="26"/>
      <w:szCs w:val="26"/>
    </w:rPr>
  </w:style>
  <w:style w:type="character" w:customStyle="1" w:styleId="Heading10">
    <w:name w:val="Heading #1_"/>
    <w:basedOn w:val="DefaultParagraphFont"/>
    <w:link w:val="Heading11"/>
    <w:rsid w:val="00A6373D"/>
    <w:rPr>
      <w:rFonts w:ascii="Times New Roman" w:eastAsia="Times New Roman" w:hAnsi="Times New Roman" w:cs="Times New Roman"/>
      <w:b/>
      <w:bCs/>
      <w:sz w:val="26"/>
      <w:szCs w:val="26"/>
      <w:shd w:val="clear" w:color="auto" w:fill="FFFFFF"/>
    </w:rPr>
  </w:style>
  <w:style w:type="paragraph" w:customStyle="1" w:styleId="Heading11">
    <w:name w:val="Heading #1"/>
    <w:basedOn w:val="Normal"/>
    <w:link w:val="Heading10"/>
    <w:rsid w:val="00A6373D"/>
    <w:pPr>
      <w:widowControl w:val="0"/>
      <w:shd w:val="clear" w:color="auto" w:fill="FFFFFF"/>
      <w:spacing w:before="360" w:after="300" w:line="322" w:lineRule="exact"/>
      <w:ind w:hanging="1220"/>
      <w:jc w:val="center"/>
      <w:outlineLvl w:val="0"/>
    </w:pPr>
    <w:rPr>
      <w:b/>
      <w:bCs/>
      <w:sz w:val="26"/>
      <w:szCs w:val="26"/>
    </w:rPr>
  </w:style>
  <w:style w:type="character" w:customStyle="1" w:styleId="Bodytext28ptNotBoldItalic">
    <w:name w:val="Body text (2) + 8 pt;Not Bold;Italic"/>
    <w:basedOn w:val="DefaultParagraphFont"/>
    <w:rsid w:val="00A6373D"/>
    <w:rPr>
      <w:rFonts w:ascii="Times New Roman" w:eastAsia="Times New Roman" w:hAnsi="Times New Roman" w:cs="Times New Roman"/>
      <w:b/>
      <w:bCs/>
      <w:i/>
      <w:iCs/>
      <w:color w:val="000000"/>
      <w:spacing w:val="0"/>
      <w:w w:val="100"/>
      <w:position w:val="0"/>
      <w:sz w:val="16"/>
      <w:szCs w:val="16"/>
      <w:shd w:val="clear" w:color="auto" w:fill="FFFFFF"/>
      <w:lang w:val="lv-LV" w:eastAsia="lv-LV" w:bidi="lv-LV"/>
    </w:rPr>
  </w:style>
  <w:style w:type="paragraph" w:styleId="Revision">
    <w:name w:val="Revision"/>
    <w:hidden/>
    <w:uiPriority w:val="99"/>
    <w:semiHidden/>
    <w:rsid w:val="00BD32D6"/>
    <w:rPr>
      <w:rFonts w:ascii="Times New Roman" w:eastAsia="Times New Roman" w:hAnsi="Times New Roman" w:cs="Times New Roman"/>
      <w:sz w:val="24"/>
      <w:szCs w:val="20"/>
    </w:rPr>
  </w:style>
  <w:style w:type="paragraph" w:customStyle="1" w:styleId="Saturardtjs">
    <w:name w:val="Satura rādītājs"/>
    <w:basedOn w:val="Normal"/>
    <w:rsid w:val="00FA28D6"/>
    <w:pPr>
      <w:suppressLineNumbers/>
      <w:suppressAutoHyphens/>
      <w:overflowPunct w:val="0"/>
      <w:spacing w:after="120"/>
      <w:jc w:val="both"/>
    </w:pPr>
    <w:rPr>
      <w:color w:val="00000A"/>
      <w:kern w:val="1"/>
      <w:szCs w:val="24"/>
      <w:lang w:eastAsia="zh-CN"/>
    </w:rPr>
  </w:style>
  <w:style w:type="paragraph" w:customStyle="1" w:styleId="Virsraksts">
    <w:name w:val="Virsraksts"/>
    <w:basedOn w:val="Normal"/>
    <w:next w:val="BodyText"/>
    <w:rsid w:val="00FA28D6"/>
    <w:pPr>
      <w:suppressAutoHyphens/>
      <w:overflowPunct w:val="0"/>
      <w:jc w:val="center"/>
    </w:pPr>
    <w:rPr>
      <w:color w:val="00000A"/>
      <w:kern w:val="1"/>
      <w:sz w:val="32"/>
      <w:szCs w:val="32"/>
      <w:lang w:eastAsia="zh-CN"/>
    </w:rPr>
  </w:style>
  <w:style w:type="character" w:customStyle="1" w:styleId="UnresolvedMention2">
    <w:name w:val="Unresolved Mention2"/>
    <w:basedOn w:val="DefaultParagraphFont"/>
    <w:uiPriority w:val="99"/>
    <w:semiHidden/>
    <w:unhideWhenUsed/>
    <w:rsid w:val="0084750F"/>
    <w:rPr>
      <w:color w:val="605E5C"/>
      <w:shd w:val="clear" w:color="auto" w:fill="E1DFDD"/>
    </w:rPr>
  </w:style>
  <w:style w:type="paragraph" w:styleId="BodyText2">
    <w:name w:val="Body Text 2"/>
    <w:basedOn w:val="Normal"/>
    <w:link w:val="BodyText2Char"/>
    <w:uiPriority w:val="99"/>
    <w:unhideWhenUsed/>
    <w:rsid w:val="00241612"/>
    <w:pPr>
      <w:spacing w:after="120" w:line="480" w:lineRule="auto"/>
    </w:pPr>
  </w:style>
  <w:style w:type="character" w:customStyle="1" w:styleId="BodyText2Char">
    <w:name w:val="Body Text 2 Char"/>
    <w:basedOn w:val="DefaultParagraphFont"/>
    <w:link w:val="BodyText2"/>
    <w:uiPriority w:val="99"/>
    <w:rsid w:val="00241612"/>
    <w:rPr>
      <w:rFonts w:ascii="Times New Roman" w:eastAsia="Times New Roman" w:hAnsi="Times New Roman" w:cs="Times New Roman"/>
      <w:sz w:val="24"/>
      <w:szCs w:val="20"/>
    </w:rPr>
  </w:style>
  <w:style w:type="paragraph" w:customStyle="1" w:styleId="tv213">
    <w:name w:val="tv213"/>
    <w:basedOn w:val="Normal"/>
    <w:rsid w:val="00241612"/>
    <w:pPr>
      <w:spacing w:before="100" w:beforeAutospacing="1" w:after="100" w:afterAutospacing="1"/>
    </w:pPr>
    <w:rPr>
      <w:szCs w:val="24"/>
      <w:lang w:eastAsia="lv-LV"/>
    </w:rPr>
  </w:style>
  <w:style w:type="character" w:customStyle="1" w:styleId="body1">
    <w:name w:val="body1"/>
    <w:rsid w:val="00241612"/>
    <w:rPr>
      <w:rFonts w:ascii="Verdana" w:hAnsi="Verdana" w:hint="default"/>
      <w:color w:val="000000"/>
      <w:sz w:val="14"/>
      <w:szCs w:val="14"/>
    </w:rPr>
  </w:style>
  <w:style w:type="character" w:customStyle="1" w:styleId="PlainTextChar">
    <w:name w:val="Plain Text Char"/>
    <w:basedOn w:val="DefaultParagraphFont"/>
    <w:link w:val="PlainText"/>
    <w:uiPriority w:val="99"/>
    <w:semiHidden/>
    <w:rsid w:val="00241612"/>
    <w:rPr>
      <w:rFonts w:ascii="Calibri" w:eastAsia="Calibri" w:hAnsi="Calibri" w:cs="Times New Roman"/>
      <w:szCs w:val="21"/>
    </w:rPr>
  </w:style>
  <w:style w:type="paragraph" w:styleId="PlainText">
    <w:name w:val="Plain Text"/>
    <w:basedOn w:val="Normal"/>
    <w:link w:val="PlainTextChar"/>
    <w:uiPriority w:val="99"/>
    <w:semiHidden/>
    <w:unhideWhenUsed/>
    <w:rsid w:val="00241612"/>
    <w:rPr>
      <w:rFonts w:ascii="Calibri" w:eastAsia="Calibri" w:hAnsi="Calibri"/>
      <w:sz w:val="22"/>
      <w:szCs w:val="21"/>
    </w:rPr>
  </w:style>
  <w:style w:type="paragraph" w:customStyle="1" w:styleId="Nodala">
    <w:name w:val="Nodala"/>
    <w:basedOn w:val="ListParagraph"/>
    <w:qFormat/>
    <w:rsid w:val="00241612"/>
    <w:pPr>
      <w:numPr>
        <w:numId w:val="2"/>
      </w:numPr>
      <w:tabs>
        <w:tab w:val="num" w:pos="360"/>
      </w:tabs>
      <w:spacing w:before="360" w:line="360" w:lineRule="auto"/>
      <w:ind w:left="720" w:firstLine="0"/>
      <w:jc w:val="center"/>
    </w:pPr>
    <w:rPr>
      <w:b/>
      <w:szCs w:val="48"/>
    </w:rPr>
  </w:style>
  <w:style w:type="paragraph" w:customStyle="1" w:styleId="Punkts1">
    <w:name w:val="Punkts_1"/>
    <w:basedOn w:val="Nodala"/>
    <w:autoRedefine/>
    <w:qFormat/>
    <w:rsid w:val="00241612"/>
    <w:pPr>
      <w:numPr>
        <w:numId w:val="0"/>
      </w:numPr>
      <w:spacing w:before="120" w:line="240" w:lineRule="auto"/>
      <w:contextualSpacing w:val="0"/>
      <w:jc w:val="both"/>
    </w:pPr>
    <w:rPr>
      <w:b w:val="0"/>
    </w:rPr>
  </w:style>
  <w:style w:type="paragraph" w:customStyle="1" w:styleId="Apakspunkts1">
    <w:name w:val="Apakspunkts_1"/>
    <w:basedOn w:val="Punkts1"/>
    <w:qFormat/>
    <w:rsid w:val="00241612"/>
    <w:pPr>
      <w:numPr>
        <w:ilvl w:val="2"/>
      </w:numPr>
      <w:ind w:left="360"/>
    </w:pPr>
  </w:style>
  <w:style w:type="paragraph" w:customStyle="1" w:styleId="Nosaukums1">
    <w:name w:val="Nosaukums1"/>
    <w:basedOn w:val="Normal"/>
    <w:qFormat/>
    <w:rsid w:val="00241612"/>
    <w:pPr>
      <w:spacing w:after="240"/>
      <w:jc w:val="center"/>
    </w:pPr>
    <w:rPr>
      <w:b/>
      <w:bCs/>
      <w:szCs w:val="24"/>
      <w:lang w:eastAsia="lv-LV"/>
    </w:rPr>
  </w:style>
  <w:style w:type="character" w:styleId="PageNumber">
    <w:name w:val="page number"/>
    <w:basedOn w:val="DefaultParagraphFont"/>
    <w:rsid w:val="00241612"/>
  </w:style>
  <w:style w:type="paragraph" w:customStyle="1" w:styleId="Apakspunkts2">
    <w:name w:val="Apakspunkts_2"/>
    <w:basedOn w:val="Apakspunkts1"/>
    <w:qFormat/>
    <w:rsid w:val="00241612"/>
    <w:pPr>
      <w:numPr>
        <w:ilvl w:val="0"/>
      </w:numPr>
      <w:ind w:left="360" w:hanging="648"/>
    </w:pPr>
  </w:style>
  <w:style w:type="paragraph" w:customStyle="1" w:styleId="Apakspunkts3">
    <w:name w:val="Apakspunkts_3"/>
    <w:basedOn w:val="Apakspunkts2"/>
    <w:qFormat/>
    <w:rsid w:val="00241612"/>
    <w:pPr>
      <w:ind w:hanging="792"/>
    </w:pPr>
  </w:style>
  <w:style w:type="paragraph" w:customStyle="1" w:styleId="Apakspunkts4">
    <w:name w:val="Apakspunkts_4"/>
    <w:basedOn w:val="Apakspunkts3"/>
    <w:qFormat/>
    <w:rsid w:val="00241612"/>
    <w:pPr>
      <w:ind w:hanging="936"/>
    </w:pPr>
  </w:style>
  <w:style w:type="character" w:customStyle="1" w:styleId="FontStyle145">
    <w:name w:val="Font Style145"/>
    <w:rsid w:val="00241612"/>
    <w:rPr>
      <w:rFonts w:ascii="Times New Roman" w:hAnsi="Times New Roman" w:cs="Times New Roman"/>
      <w:b/>
      <w:bCs/>
      <w:sz w:val="20"/>
      <w:szCs w:val="20"/>
    </w:rPr>
  </w:style>
  <w:style w:type="paragraph" w:styleId="FootnoteText">
    <w:name w:val="footnote text"/>
    <w:basedOn w:val="Normal"/>
    <w:link w:val="FootnoteTextChar"/>
    <w:uiPriority w:val="99"/>
    <w:rsid w:val="00241612"/>
    <w:pPr>
      <w:spacing w:before="60" w:after="60"/>
    </w:pPr>
    <w:rPr>
      <w:rFonts w:ascii="Arial" w:hAnsi="Arial"/>
      <w:sz w:val="20"/>
      <w:lang w:val="en-US"/>
    </w:rPr>
  </w:style>
  <w:style w:type="character" w:customStyle="1" w:styleId="FootnoteTextChar">
    <w:name w:val="Footnote Text Char"/>
    <w:basedOn w:val="DefaultParagraphFont"/>
    <w:link w:val="FootnoteText"/>
    <w:uiPriority w:val="99"/>
    <w:rsid w:val="00241612"/>
    <w:rPr>
      <w:rFonts w:ascii="Arial" w:eastAsia="Times New Roman" w:hAnsi="Arial" w:cs="Times New Roman"/>
      <w:sz w:val="20"/>
      <w:szCs w:val="20"/>
      <w:lang w:val="en-US"/>
    </w:rPr>
  </w:style>
  <w:style w:type="character" w:styleId="FootnoteReference">
    <w:name w:val="footnote reference"/>
    <w:uiPriority w:val="99"/>
    <w:rsid w:val="00241612"/>
    <w:rPr>
      <w:vertAlign w:val="superscript"/>
    </w:rPr>
  </w:style>
  <w:style w:type="paragraph" w:customStyle="1" w:styleId="aa">
    <w:name w:val="aa"/>
    <w:basedOn w:val="Normal"/>
    <w:link w:val="aaChar"/>
    <w:qFormat/>
    <w:rsid w:val="00241612"/>
    <w:pPr>
      <w:numPr>
        <w:numId w:val="4"/>
      </w:numPr>
      <w:tabs>
        <w:tab w:val="clear" w:pos="858"/>
        <w:tab w:val="num" w:pos="574"/>
      </w:tabs>
      <w:suppressAutoHyphens/>
      <w:ind w:left="574"/>
      <w:jc w:val="both"/>
    </w:pPr>
    <w:rPr>
      <w:szCs w:val="24"/>
      <w:lang w:val="en-US" w:eastAsia="ar-SA"/>
    </w:rPr>
  </w:style>
  <w:style w:type="character" w:customStyle="1" w:styleId="aaChar">
    <w:name w:val="aa Char"/>
    <w:link w:val="aa"/>
    <w:rsid w:val="00241612"/>
    <w:rPr>
      <w:rFonts w:ascii="Times New Roman" w:eastAsia="Times New Roman" w:hAnsi="Times New Roman" w:cs="Times New Roman"/>
      <w:sz w:val="24"/>
      <w:szCs w:val="24"/>
      <w:lang w:val="en-US" w:eastAsia="ar-SA"/>
    </w:rPr>
  </w:style>
  <w:style w:type="paragraph" w:customStyle="1" w:styleId="aa1">
    <w:name w:val="aa1"/>
    <w:basedOn w:val="Normal"/>
    <w:link w:val="aa1Char"/>
    <w:qFormat/>
    <w:rsid w:val="00241612"/>
    <w:pPr>
      <w:numPr>
        <w:numId w:val="5"/>
      </w:numPr>
      <w:spacing w:before="240" w:after="240"/>
      <w:jc w:val="center"/>
    </w:pPr>
    <w:rPr>
      <w:b/>
      <w:bCs/>
      <w:szCs w:val="24"/>
      <w:lang w:val="en-US"/>
    </w:rPr>
  </w:style>
  <w:style w:type="character" w:customStyle="1" w:styleId="aa1Char">
    <w:name w:val="aa1 Char"/>
    <w:link w:val="aa1"/>
    <w:rsid w:val="00241612"/>
    <w:rPr>
      <w:rFonts w:ascii="Times New Roman" w:eastAsia="Times New Roman" w:hAnsi="Times New Roman" w:cs="Times New Roman"/>
      <w:b/>
      <w:bCs/>
      <w:sz w:val="24"/>
      <w:szCs w:val="24"/>
      <w:lang w:val="en-US"/>
    </w:rPr>
  </w:style>
  <w:style w:type="paragraph" w:customStyle="1" w:styleId="Default">
    <w:name w:val="Default"/>
    <w:rsid w:val="00241612"/>
    <w:pPr>
      <w:autoSpaceDE w:val="0"/>
      <w:autoSpaceDN w:val="0"/>
      <w:adjustRightInd w:val="0"/>
    </w:pPr>
    <w:rPr>
      <w:rFonts w:ascii="Times New Roman" w:eastAsia="Times New Roman" w:hAnsi="Times New Roman" w:cs="Times New Roman"/>
      <w:color w:val="000000"/>
      <w:sz w:val="24"/>
      <w:szCs w:val="24"/>
      <w:lang w:eastAsia="lv-LV"/>
    </w:rPr>
  </w:style>
  <w:style w:type="paragraph" w:customStyle="1" w:styleId="Style9">
    <w:name w:val="Style9"/>
    <w:basedOn w:val="Normal"/>
    <w:rsid w:val="00241612"/>
    <w:pPr>
      <w:widowControl w:val="0"/>
      <w:numPr>
        <w:ilvl w:val="1"/>
        <w:numId w:val="9"/>
      </w:numPr>
      <w:autoSpaceDE w:val="0"/>
      <w:autoSpaceDN w:val="0"/>
      <w:adjustRightInd w:val="0"/>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B483-B4A4-41FF-A34F-48F8352C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7</Pages>
  <Words>11057</Words>
  <Characters>6303</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VDI</dc:creator>
  <cp:lastModifiedBy>Aiga Sibeika</cp:lastModifiedBy>
  <cp:revision>31</cp:revision>
  <cp:lastPrinted>2018-12-11T12:11:00Z</cp:lastPrinted>
  <dcterms:created xsi:type="dcterms:W3CDTF">2022-05-29T18:55:00Z</dcterms:created>
  <dcterms:modified xsi:type="dcterms:W3CDTF">2024-09-18T06:07:00Z</dcterms:modified>
</cp:coreProperties>
</file>